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AA1" w:rsidRDefault="00A500A7" w:rsidP="000E5A10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ОРГАНИЗАЦИЯ МАТЕМАТИЧЕСКОГО РАЗВИТИЯ</w:t>
      </w:r>
      <w:r w:rsidR="000E5A10">
        <w:rPr>
          <w:rFonts w:ascii="Times New Roman" w:hAnsi="Times New Roman" w:cs="Times New Roman"/>
          <w:b/>
          <w:sz w:val="28"/>
        </w:rPr>
        <w:t xml:space="preserve"> СТУДЕНТОВ С НАРУШЕНИЕМ СЛУХА</w:t>
      </w:r>
    </w:p>
    <w:p w:rsidR="000E5A10" w:rsidRDefault="000E5A10" w:rsidP="000E5A10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Богачева Марина Олеговна</w:t>
      </w:r>
    </w:p>
    <w:p w:rsidR="000E5A10" w:rsidRDefault="000E5A10" w:rsidP="000E5A10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Государственное бюджетное профессиональное образовательное учреждение Ростовской области «Донской педагогический колледж»</w:t>
      </w:r>
    </w:p>
    <w:p w:rsidR="004F1FBA" w:rsidRPr="004F1FBA" w:rsidRDefault="004F1FBA" w:rsidP="004C64B5">
      <w:pPr>
        <w:pStyle w:val="a7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4F1FBA">
        <w:rPr>
          <w:color w:val="000000"/>
          <w:sz w:val="28"/>
          <w:szCs w:val="28"/>
        </w:rPr>
        <w:t xml:space="preserve">Одной из проблем для лиц с ограниченными возможностями здоровья является получение полноценного профессионального образования в связи с недостаточной подготовкой выпускников специальных коррекционных школ. Глухие и слабослышащие студенты – это особый контингент </w:t>
      </w:r>
      <w:r w:rsidR="00474B5D">
        <w:rPr>
          <w:color w:val="000000"/>
          <w:sz w:val="28"/>
          <w:szCs w:val="28"/>
        </w:rPr>
        <w:t>обучающихся</w:t>
      </w:r>
      <w:r w:rsidRPr="004F1FBA">
        <w:rPr>
          <w:color w:val="000000"/>
          <w:sz w:val="28"/>
          <w:szCs w:val="28"/>
        </w:rPr>
        <w:t xml:space="preserve">. Как показывают исследования в области обучения математике лиц с нарушением слуха, у данной категории </w:t>
      </w:r>
      <w:r w:rsidR="00474B5D">
        <w:rPr>
          <w:color w:val="000000"/>
          <w:sz w:val="28"/>
          <w:szCs w:val="28"/>
        </w:rPr>
        <w:t>обучающихся</w:t>
      </w:r>
      <w:r w:rsidRPr="004F1FBA">
        <w:rPr>
          <w:color w:val="000000"/>
          <w:sz w:val="28"/>
          <w:szCs w:val="28"/>
        </w:rPr>
        <w:t xml:space="preserve"> начальный уровень подготовки по математике достаточно низкий. При их обучении часто возникают специфические трудности, с которыми обычно не сталкиваются преподаватели традиционных учебных заведений. </w:t>
      </w:r>
      <w:r w:rsidRPr="004F1FBA">
        <w:rPr>
          <w:sz w:val="28"/>
          <w:szCs w:val="28"/>
        </w:rPr>
        <w:t xml:space="preserve">Математическое развитие студентов с нарушением слуха имеет определенную специфику и существенно отличается от уровня математической подготовки других обучающихся. Вследствие недостатков речевой и мыслительной деятельности, возникающих при нарушении слуха, у студентов </w:t>
      </w:r>
      <w:r w:rsidR="004A02E5">
        <w:rPr>
          <w:sz w:val="28"/>
          <w:szCs w:val="28"/>
        </w:rPr>
        <w:t>существуют</w:t>
      </w:r>
      <w:r w:rsidRPr="004F1FBA">
        <w:rPr>
          <w:sz w:val="28"/>
          <w:szCs w:val="28"/>
        </w:rPr>
        <w:t xml:space="preserve"> затруднения в формировании пространственных, временных и количественных понятий, недостаточно развито логическое мышление.</w:t>
      </w:r>
    </w:p>
    <w:p w:rsidR="00E97BF6" w:rsidRDefault="00F855FB" w:rsidP="004F1FBA">
      <w:pPr>
        <w:pStyle w:val="a7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 слуха у студентов в первую очередь влечет за собой нарушение всех форм проявления речи: ограниченность словарного запаса, знание только русского алфавита, нарушение логики и формы речевых конструкций,</w:t>
      </w:r>
      <w:r w:rsidRPr="00F855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трудности восприятия устной речи, а, следовательно, и трудности в понимании учебного материала.</w:t>
      </w:r>
      <w:r w:rsidR="00AE730F" w:rsidRPr="00AE730F">
        <w:rPr>
          <w:color w:val="000000"/>
          <w:sz w:val="28"/>
          <w:szCs w:val="28"/>
        </w:rPr>
        <w:t xml:space="preserve"> </w:t>
      </w:r>
      <w:r w:rsidR="00AE730F">
        <w:rPr>
          <w:color w:val="000000"/>
          <w:sz w:val="28"/>
          <w:szCs w:val="28"/>
        </w:rPr>
        <w:t xml:space="preserve">Поэтому основной задачей коррекционного аспекта обучения является развитие слухового восприятия и формирование устной речи обучающихся. </w:t>
      </w:r>
    </w:p>
    <w:p w:rsidR="00721728" w:rsidRDefault="00721728" w:rsidP="004F1FBA">
      <w:pPr>
        <w:pStyle w:val="a7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изучении математики большое внимание уделяется развитию произносительных навыков обучающихся, совершенствованию знаний </w:t>
      </w:r>
      <w:r>
        <w:rPr>
          <w:color w:val="000000"/>
          <w:sz w:val="28"/>
          <w:szCs w:val="28"/>
        </w:rPr>
        <w:lastRenderedPageBreak/>
        <w:t>грамматических норм и правил языка, правильному построению конструкций с использованием числительных. Например</w:t>
      </w:r>
      <w:r w:rsidR="001A6A65">
        <w:rPr>
          <w:color w:val="000000"/>
          <w:sz w:val="28"/>
          <w:szCs w:val="28"/>
        </w:rPr>
        <w:t xml:space="preserve">, слабослышащие студенты часто пренебрегают правильным чтением обыкновенных и десятичных дробей, произнося вместо «одна вторая» </w:t>
      </w:r>
      <w:r w:rsidR="001A6A65" w:rsidRPr="004F1FBA">
        <w:rPr>
          <w:sz w:val="28"/>
        </w:rPr>
        <w:t>–</w:t>
      </w:r>
      <w:r w:rsidR="001A6A65">
        <w:rPr>
          <w:color w:val="000000"/>
          <w:sz w:val="28"/>
          <w:szCs w:val="28"/>
        </w:rPr>
        <w:t xml:space="preserve"> «один два», вместо «две сотых» </w:t>
      </w:r>
      <w:r w:rsidR="001A6A65" w:rsidRPr="004F1FBA">
        <w:rPr>
          <w:sz w:val="28"/>
        </w:rPr>
        <w:t>–</w:t>
      </w:r>
      <w:r w:rsidR="001A6A65">
        <w:rPr>
          <w:color w:val="000000"/>
          <w:sz w:val="28"/>
          <w:szCs w:val="28"/>
        </w:rPr>
        <w:t xml:space="preserve"> «ноль ноль два», а также используя сокращения при чтении степеней («икс два» вместо «икс в квадрате»), что является недопустимым. Подобные ошибки всегда должны исправляться преподавателем с последующим повторением обучающим</w:t>
      </w:r>
      <w:r w:rsidR="00057CFF">
        <w:rPr>
          <w:color w:val="000000"/>
          <w:sz w:val="28"/>
          <w:szCs w:val="28"/>
        </w:rPr>
        <w:t>и</w:t>
      </w:r>
      <w:r w:rsidR="001A6A65">
        <w:rPr>
          <w:color w:val="000000"/>
          <w:sz w:val="28"/>
          <w:szCs w:val="28"/>
        </w:rPr>
        <w:t>ся правильной грамматической конструкции.</w:t>
      </w:r>
    </w:p>
    <w:p w:rsidR="00E95AB1" w:rsidRDefault="00DE4792" w:rsidP="004F1FBA">
      <w:pPr>
        <w:pStyle w:val="a7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формирования</w:t>
      </w:r>
      <w:r w:rsidR="002105B9">
        <w:rPr>
          <w:color w:val="000000"/>
          <w:sz w:val="28"/>
          <w:szCs w:val="28"/>
        </w:rPr>
        <w:t xml:space="preserve"> грамотной, лексически верной математической речи используются </w:t>
      </w:r>
      <w:r>
        <w:rPr>
          <w:color w:val="000000"/>
          <w:sz w:val="28"/>
          <w:szCs w:val="28"/>
        </w:rPr>
        <w:t xml:space="preserve">задания на перевод </w:t>
      </w:r>
      <w:r w:rsidR="002105B9">
        <w:rPr>
          <w:color w:val="000000"/>
          <w:sz w:val="28"/>
          <w:szCs w:val="28"/>
        </w:rPr>
        <w:t xml:space="preserve">терминов с обычного языка на язык математических символов и наоборот. Например, «запишите с помощью символов: логарифм одной восьмой по основанию два» или «прочтите: </w:t>
      </w:r>
      <m:oMath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5</m:t>
            </m:r>
          </m:sup>
        </m:sSup>
      </m:oMath>
      <w:r w:rsidR="002105B9">
        <w:rPr>
          <w:color w:val="000000"/>
          <w:sz w:val="28"/>
          <w:szCs w:val="28"/>
        </w:rPr>
        <w:t xml:space="preserve">». </w:t>
      </w:r>
      <w:r w:rsidR="00B959DD">
        <w:rPr>
          <w:color w:val="000000"/>
          <w:sz w:val="28"/>
          <w:szCs w:val="28"/>
        </w:rPr>
        <w:t xml:space="preserve">При подготовке материала для подобной работы полезно также использовать формулировки вида «логарифм суммы» и «сумма логарифмов», которые студенты, как правило, не различают в устной речи. </w:t>
      </w:r>
      <w:r w:rsidR="002105B9">
        <w:rPr>
          <w:color w:val="000000"/>
          <w:sz w:val="28"/>
          <w:szCs w:val="28"/>
        </w:rPr>
        <w:t xml:space="preserve">Подобные задания на двусторонний перевод «слово – символ» </w:t>
      </w:r>
      <w:r w:rsidR="002105B9" w:rsidRPr="002A7D5C">
        <w:rPr>
          <w:color w:val="000000"/>
          <w:sz w:val="28"/>
          <w:szCs w:val="28"/>
        </w:rPr>
        <w:t>способству</w:t>
      </w:r>
      <w:r w:rsidR="002105B9">
        <w:rPr>
          <w:color w:val="000000"/>
          <w:sz w:val="28"/>
          <w:szCs w:val="28"/>
        </w:rPr>
        <w:t>ю</w:t>
      </w:r>
      <w:r w:rsidR="002105B9" w:rsidRPr="002A7D5C">
        <w:rPr>
          <w:color w:val="000000"/>
          <w:sz w:val="28"/>
          <w:szCs w:val="28"/>
        </w:rPr>
        <w:t xml:space="preserve">т уяснению </w:t>
      </w:r>
      <w:r w:rsidR="00D570F6">
        <w:rPr>
          <w:color w:val="000000"/>
          <w:sz w:val="28"/>
          <w:szCs w:val="28"/>
        </w:rPr>
        <w:t xml:space="preserve">слабослышащими студентами </w:t>
      </w:r>
      <w:r w:rsidR="002105B9" w:rsidRPr="002A7D5C">
        <w:rPr>
          <w:color w:val="000000"/>
          <w:sz w:val="28"/>
          <w:szCs w:val="28"/>
        </w:rPr>
        <w:t>смысла математических формулировок</w:t>
      </w:r>
      <w:r w:rsidR="00D570F6">
        <w:rPr>
          <w:color w:val="000000"/>
          <w:sz w:val="28"/>
          <w:szCs w:val="28"/>
        </w:rPr>
        <w:t xml:space="preserve"> и терминов</w:t>
      </w:r>
      <w:r w:rsidR="002105B9">
        <w:rPr>
          <w:color w:val="000000"/>
          <w:sz w:val="28"/>
          <w:szCs w:val="28"/>
        </w:rPr>
        <w:t>.</w:t>
      </w:r>
    </w:p>
    <w:p w:rsidR="003C21F9" w:rsidRDefault="003C21F9" w:rsidP="004F1FBA">
      <w:pPr>
        <w:pStyle w:val="a7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Еще одной особенностью обучения математике студентов с нарушением слуха является проведение словарно-разъяснительной работы на каждом занятии. При этом преподавателем отбирается только актуальный словарь, обусловленный учебным материалом конкретного занятия. </w:t>
      </w:r>
      <w:r w:rsidR="0036583E">
        <w:rPr>
          <w:color w:val="000000"/>
          <w:sz w:val="28"/>
          <w:szCs w:val="28"/>
        </w:rPr>
        <w:t xml:space="preserve">При изучении новой темы это объяснение новых математических терминов с опорой на наглядность, четкое и медленное проговаривание для отработки навыка чтения с губ, а также использование сурдосопровождения. </w:t>
      </w:r>
      <w:r w:rsidR="004A02E5">
        <w:rPr>
          <w:color w:val="000000"/>
          <w:sz w:val="28"/>
          <w:szCs w:val="28"/>
        </w:rPr>
        <w:t xml:space="preserve">Педагогу необходимо делать акцент на правильном произнесении новых терминов, используя для этого адаптированные формулировки определений. Например: «Пишут </w:t>
      </w:r>
      <m:oMath>
        <m:func>
          <m:func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000000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α</m:t>
            </m:r>
          </m:e>
        </m:func>
      </m:oMath>
      <w:r w:rsidR="004A02E5">
        <w:rPr>
          <w:color w:val="000000"/>
          <w:sz w:val="28"/>
          <w:szCs w:val="28"/>
        </w:rPr>
        <w:t xml:space="preserve">. Читают: синус числа альфа». </w:t>
      </w:r>
      <w:r w:rsidR="00E95AB1">
        <w:rPr>
          <w:color w:val="000000"/>
          <w:sz w:val="28"/>
          <w:szCs w:val="28"/>
        </w:rPr>
        <w:t xml:space="preserve">При закреплении изученного в начале занятия проводится повторение актуальных терминов с использованием различных </w:t>
      </w:r>
      <w:r w:rsidR="00E95AB1">
        <w:rPr>
          <w:color w:val="000000"/>
          <w:sz w:val="28"/>
          <w:szCs w:val="28"/>
        </w:rPr>
        <w:lastRenderedPageBreak/>
        <w:t xml:space="preserve">приемов работы: математические диктанты, облако тегов, сопоставление термина и иллюстрации. </w:t>
      </w:r>
    </w:p>
    <w:p w:rsidR="00A671A9" w:rsidRDefault="00506F36" w:rsidP="00A671A9">
      <w:pPr>
        <w:pStyle w:val="a7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Курс математики насыщен сложными словесными конструкциями: определениями, теоремами, правилами. Зачастую они выражают некоторые алгоритмы действий, которые довольно громоздки в своей словесной формулировке. Например, в учебнике алгебры Ш.А. Алимова дается следующий вариант преобразования логарифмического уравнения: «При умножении обеих частей уравнения на выражение, содержащее неизвестное и имеющее смысл при всех значениях неизвестного, получается следствие данного уравнения. В этом случае необходима проверка». </w:t>
      </w:r>
      <w:r w:rsidR="00A671A9">
        <w:rPr>
          <w:color w:val="000000"/>
          <w:sz w:val="28"/>
          <w:szCs w:val="28"/>
        </w:rPr>
        <w:t>Для студентов с нарушением слуха подобная формулировка является непонятной и, более того, ввиду особенностей мышления самостоятельно составить по ней алгоритм действия они не могут. Подобные правила педагогу необходимо трансформировать в четкий алгоритм с подробным разбором примера.</w:t>
      </w:r>
    </w:p>
    <w:p w:rsidR="00A671A9" w:rsidRDefault="00A671A9" w:rsidP="00A671A9">
      <w:pPr>
        <w:pStyle w:val="a7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A671A9">
        <w:rPr>
          <w:color w:val="000000"/>
          <w:sz w:val="28"/>
          <w:szCs w:val="28"/>
        </w:rPr>
        <w:t xml:space="preserve">Следует также заметить, что методическое обеспечение обучения математике для студентов с нарушением слуха разработано недостаточно, что сказывается на результатах обучения. </w:t>
      </w:r>
      <w:r w:rsidR="001E1662">
        <w:rPr>
          <w:color w:val="000000"/>
          <w:sz w:val="28"/>
          <w:szCs w:val="28"/>
        </w:rPr>
        <w:t xml:space="preserve">У данной категории обучающихся </w:t>
      </w:r>
      <w:r w:rsidR="001E1662" w:rsidRPr="001E1662">
        <w:rPr>
          <w:color w:val="000000"/>
          <w:sz w:val="28"/>
          <w:szCs w:val="28"/>
        </w:rPr>
        <w:t>п</w:t>
      </w:r>
      <w:r w:rsidR="001E1662" w:rsidRPr="001E1662">
        <w:rPr>
          <w:sz w:val="28"/>
          <w:szCs w:val="28"/>
        </w:rPr>
        <w:t xml:space="preserve">родуктивность решения алгебраических и геометрических задач по образцу, как правило, высока. Однако при решении нового типа задач возникают трудности в умении проводить анализ зависимостей между величинами, составлять план решения, сопоставлять полученные результаты с исходными данными, делать выводы. </w:t>
      </w:r>
      <w:r w:rsidR="001E1662" w:rsidRPr="001E1662">
        <w:rPr>
          <w:color w:val="000000"/>
          <w:sz w:val="28"/>
          <w:szCs w:val="28"/>
        </w:rPr>
        <w:t>Поэтому</w:t>
      </w:r>
      <w:r w:rsidRPr="001E1662">
        <w:rPr>
          <w:color w:val="000000"/>
          <w:sz w:val="28"/>
          <w:szCs w:val="28"/>
        </w:rPr>
        <w:t xml:space="preserve"> у педагога возникает необходимость в интерпретации</w:t>
      </w:r>
      <w:r w:rsidRPr="00A671A9">
        <w:rPr>
          <w:color w:val="000000"/>
          <w:sz w:val="28"/>
          <w:szCs w:val="28"/>
        </w:rPr>
        <w:t xml:space="preserve"> содержания традиционной учебно-методической литературы, создании адаптированных учебно-методических и наглядных пособий.</w:t>
      </w:r>
      <w:r>
        <w:rPr>
          <w:color w:val="000000"/>
          <w:sz w:val="28"/>
          <w:szCs w:val="28"/>
        </w:rPr>
        <w:t xml:space="preserve"> Как правило, адаптированные задания для слабослышащих студентов должны усложняться постепенно, их выполнение должно подчиняться четкому алгоритму, а формирование навыка решения приходит путем выполнения большого количества однотипных заданий.</w:t>
      </w:r>
    </w:p>
    <w:p w:rsidR="00A671A9" w:rsidRDefault="001E1662" w:rsidP="001E1662">
      <w:pPr>
        <w:pStyle w:val="a7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1E1662">
        <w:rPr>
          <w:color w:val="000000"/>
          <w:sz w:val="28"/>
          <w:szCs w:val="28"/>
          <w:shd w:val="clear" w:color="auto" w:fill="FFFFFF"/>
        </w:rPr>
        <w:t xml:space="preserve">Особо хотелось бы выделить стереометрические задачи и построение пространственных фигур, которые вызывают затруднение даже у обычных </w:t>
      </w:r>
      <w:r w:rsidRPr="001E1662">
        <w:rPr>
          <w:color w:val="000000"/>
          <w:sz w:val="28"/>
          <w:szCs w:val="28"/>
          <w:shd w:val="clear" w:color="auto" w:fill="FFFFFF"/>
        </w:rPr>
        <w:lastRenderedPageBreak/>
        <w:t xml:space="preserve">студентов, а тем более, у студентов с нарушением слуха. Поскольку при работе над стереометрическими задачами используются плоские чертежи, сделанные на бумаге или на доске, то у студентов возникают объективные трудности при выполнении и анализе схематического чертежа, который отражает далеко не все особенности пространственных фигур. В данном случае </w:t>
      </w:r>
      <w:r w:rsidRPr="001E1662">
        <w:rPr>
          <w:bCs/>
          <w:color w:val="000000"/>
          <w:sz w:val="28"/>
          <w:szCs w:val="28"/>
        </w:rPr>
        <w:t xml:space="preserve">выход на другую наглядность может помочь студентам справиться с подобными задачами. </w:t>
      </w:r>
      <w:r>
        <w:rPr>
          <w:bCs/>
          <w:color w:val="000000"/>
          <w:sz w:val="28"/>
          <w:szCs w:val="28"/>
        </w:rPr>
        <w:t xml:space="preserve">Одним из способов ознакомления с пространственными фигурами является их моделирование из бумаги либо построение каркасных моделей геометрических тел. Также </w:t>
      </w:r>
      <w:r w:rsidRPr="001E1662">
        <w:rPr>
          <w:sz w:val="28"/>
          <w:szCs w:val="28"/>
        </w:rPr>
        <w:t>существенно расширяют арсенал средств педагога</w:t>
      </w:r>
      <w:r>
        <w:rPr>
          <w:sz w:val="28"/>
          <w:szCs w:val="28"/>
        </w:rPr>
        <w:t xml:space="preserve"> современные и</w:t>
      </w:r>
      <w:r w:rsidRPr="001E1662">
        <w:rPr>
          <w:sz w:val="28"/>
          <w:szCs w:val="28"/>
        </w:rPr>
        <w:t>нформационные технологии, позволяя обеспечить условия обучения, необходимые для решения коррекционных и развивающих задач.</w:t>
      </w:r>
      <w:r>
        <w:rPr>
          <w:sz w:val="28"/>
          <w:szCs w:val="28"/>
        </w:rPr>
        <w:t xml:space="preserve"> </w:t>
      </w:r>
      <w:r w:rsidRPr="001E1662">
        <w:rPr>
          <w:color w:val="000000"/>
          <w:sz w:val="28"/>
          <w:szCs w:val="28"/>
        </w:rPr>
        <w:t xml:space="preserve">Существующее сегодня программное обеспечение позволяет строить перспективное изображение, поворачивать его и рассматривать под разными углами, что помогает сформировать у данной категории студентов целостный образ пространственных фигур. </w:t>
      </w:r>
    </w:p>
    <w:p w:rsidR="004F1FBA" w:rsidRDefault="00ED5B8C" w:rsidP="00ED5B8C">
      <w:pPr>
        <w:pStyle w:val="a7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используя специальные методические приемы, а также учитывая особенности общего и речевого развития каждого обучающегося с нарушением слуха, можно в значительной степени снизить трудности в усвоении математики у данной категории студентов.</w:t>
      </w:r>
      <w:r w:rsidR="00EB176F">
        <w:rPr>
          <w:color w:val="000000"/>
          <w:sz w:val="28"/>
          <w:szCs w:val="28"/>
        </w:rPr>
        <w:t xml:space="preserve"> В данной статье приведена лишь часть возможных приемов, тогда как поиск эффективных способов обучения лиц с нарушением слуха является обширной проблемой сурдопедагогики.</w:t>
      </w:r>
    </w:p>
    <w:p w:rsidR="00ED5B8C" w:rsidRDefault="00ED5B8C" w:rsidP="00ED5B8C">
      <w:pPr>
        <w:pStyle w:val="a7"/>
        <w:spacing w:before="0" w:beforeAutospacing="0" w:after="0" w:afterAutospacing="0" w:line="360" w:lineRule="auto"/>
        <w:ind w:firstLine="720"/>
        <w:jc w:val="both"/>
        <w:rPr>
          <w:sz w:val="28"/>
        </w:rPr>
      </w:pPr>
    </w:p>
    <w:p w:rsidR="004F1FBA" w:rsidRDefault="004F1FBA" w:rsidP="00EB176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Литература:</w:t>
      </w:r>
    </w:p>
    <w:p w:rsidR="0011494C" w:rsidRPr="0011494C" w:rsidRDefault="0011494C" w:rsidP="00C0794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52"/>
        </w:rPr>
      </w:pPr>
      <w:r w:rsidRPr="0011494C">
        <w:rPr>
          <w:rStyle w:val="a8"/>
          <w:rFonts w:ascii="Times New Roman" w:hAnsi="Times New Roman" w:cs="Times New Roman"/>
          <w:i w:val="0"/>
          <w:color w:val="333333"/>
          <w:sz w:val="28"/>
          <w:szCs w:val="14"/>
          <w:shd w:val="clear" w:color="auto" w:fill="FFFFFF"/>
        </w:rPr>
        <w:t>Никольская И.А.</w:t>
      </w:r>
      <w:r w:rsidRPr="0011494C">
        <w:rPr>
          <w:rFonts w:ascii="Times New Roman" w:hAnsi="Times New Roman" w:cs="Times New Roman"/>
          <w:color w:val="333333"/>
          <w:sz w:val="28"/>
          <w:szCs w:val="14"/>
          <w:shd w:val="clear" w:color="auto" w:fill="FFFFFF"/>
        </w:rPr>
        <w:t> Развитие речи учащихся с нарушениями слуха на уроках математики. //</w:t>
      </w:r>
      <w:r>
        <w:rPr>
          <w:rFonts w:ascii="Times New Roman" w:hAnsi="Times New Roman" w:cs="Times New Roman"/>
          <w:color w:val="333333"/>
          <w:sz w:val="28"/>
          <w:szCs w:val="14"/>
          <w:shd w:val="clear" w:color="auto" w:fill="FFFFFF"/>
        </w:rPr>
        <w:t xml:space="preserve"> </w:t>
      </w:r>
      <w:r w:rsidRPr="0011494C">
        <w:rPr>
          <w:rFonts w:ascii="Times New Roman" w:hAnsi="Times New Roman" w:cs="Times New Roman"/>
          <w:color w:val="333333"/>
          <w:sz w:val="28"/>
          <w:szCs w:val="14"/>
          <w:shd w:val="clear" w:color="auto" w:fill="FFFFFF"/>
        </w:rPr>
        <w:t xml:space="preserve">Дефектология. </w:t>
      </w:r>
      <w:r w:rsidRPr="004F1FBA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Pr="0011494C">
        <w:rPr>
          <w:rFonts w:ascii="Times New Roman" w:hAnsi="Times New Roman" w:cs="Times New Roman"/>
          <w:color w:val="333333"/>
          <w:sz w:val="28"/>
          <w:szCs w:val="14"/>
          <w:shd w:val="clear" w:color="auto" w:fill="FFFFFF"/>
        </w:rPr>
        <w:t>2007</w:t>
      </w:r>
      <w:r>
        <w:rPr>
          <w:rFonts w:ascii="Times New Roman" w:hAnsi="Times New Roman" w:cs="Times New Roman"/>
          <w:color w:val="333333"/>
          <w:sz w:val="28"/>
          <w:szCs w:val="14"/>
          <w:shd w:val="clear" w:color="auto" w:fill="FFFFFF"/>
        </w:rPr>
        <w:t xml:space="preserve">. </w:t>
      </w:r>
      <w:r w:rsidRPr="004F1FBA">
        <w:rPr>
          <w:rFonts w:ascii="Times New Roman" w:hAnsi="Times New Roman" w:cs="Times New Roman"/>
          <w:sz w:val="28"/>
        </w:rPr>
        <w:t>–</w:t>
      </w:r>
      <w:r w:rsidRPr="0011494C">
        <w:rPr>
          <w:rFonts w:ascii="Times New Roman" w:hAnsi="Times New Roman" w:cs="Times New Roman"/>
          <w:color w:val="333333"/>
          <w:sz w:val="28"/>
          <w:szCs w:val="14"/>
          <w:shd w:val="clear" w:color="auto" w:fill="FFFFFF"/>
        </w:rPr>
        <w:t xml:space="preserve"> № 3. </w:t>
      </w:r>
      <w:r w:rsidRPr="004F1FBA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С</w:t>
      </w:r>
      <w:r w:rsidRPr="0011494C">
        <w:rPr>
          <w:rFonts w:ascii="Times New Roman" w:hAnsi="Times New Roman" w:cs="Times New Roman"/>
          <w:color w:val="333333"/>
          <w:sz w:val="28"/>
          <w:szCs w:val="14"/>
          <w:shd w:val="clear" w:color="auto" w:fill="FFFFFF"/>
        </w:rPr>
        <w:t>.14</w:t>
      </w:r>
      <w:r>
        <w:rPr>
          <w:rFonts w:ascii="Times New Roman" w:hAnsi="Times New Roman" w:cs="Times New Roman"/>
          <w:color w:val="333333"/>
          <w:sz w:val="28"/>
          <w:szCs w:val="14"/>
          <w:shd w:val="clear" w:color="auto" w:fill="FFFFFF"/>
        </w:rPr>
        <w:t>-</w:t>
      </w:r>
      <w:r w:rsidRPr="0011494C">
        <w:rPr>
          <w:rFonts w:ascii="Times New Roman" w:hAnsi="Times New Roman" w:cs="Times New Roman"/>
          <w:color w:val="333333"/>
          <w:sz w:val="28"/>
          <w:szCs w:val="14"/>
          <w:shd w:val="clear" w:color="auto" w:fill="FFFFFF"/>
        </w:rPr>
        <w:t>21.</w:t>
      </w:r>
    </w:p>
    <w:p w:rsidR="004F1FBA" w:rsidRDefault="004F1FBA" w:rsidP="00C0794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4F1FBA">
        <w:rPr>
          <w:rFonts w:ascii="Times New Roman" w:hAnsi="Times New Roman" w:cs="Times New Roman"/>
          <w:sz w:val="28"/>
        </w:rPr>
        <w:t>Рощенко О.Е. Особенности обучения математике глухих и слабослышащих студентов. // Вестник Томского государственного университета. – 2008. – №</w:t>
      </w:r>
      <w:r w:rsidR="00C07949">
        <w:rPr>
          <w:rFonts w:ascii="Times New Roman" w:hAnsi="Times New Roman" w:cs="Times New Roman"/>
          <w:sz w:val="28"/>
        </w:rPr>
        <w:t xml:space="preserve"> </w:t>
      </w:r>
      <w:r w:rsidRPr="004F1FBA">
        <w:rPr>
          <w:rFonts w:ascii="Times New Roman" w:hAnsi="Times New Roman" w:cs="Times New Roman"/>
          <w:sz w:val="28"/>
        </w:rPr>
        <w:t>309. – С.166-168.</w:t>
      </w:r>
    </w:p>
    <w:p w:rsidR="000E5A10" w:rsidRPr="00C07949" w:rsidRDefault="00093023" w:rsidP="00C0794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07949">
        <w:rPr>
          <w:rFonts w:ascii="Times New Roman" w:hAnsi="Times New Roman" w:cs="Times New Roman"/>
          <w:sz w:val="28"/>
        </w:rPr>
        <w:lastRenderedPageBreak/>
        <w:t>Чернилевский Д.В. Дидактические технологии в высшей школе. – М., 2002.</w:t>
      </w:r>
    </w:p>
    <w:sectPr w:rsidR="000E5A10" w:rsidRPr="00C07949" w:rsidSect="00F556B2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AD9" w:rsidRDefault="00B93AD9" w:rsidP="000E5A10">
      <w:pPr>
        <w:spacing w:after="0" w:line="240" w:lineRule="auto"/>
      </w:pPr>
      <w:r>
        <w:separator/>
      </w:r>
    </w:p>
  </w:endnote>
  <w:endnote w:type="continuationSeparator" w:id="1">
    <w:p w:rsidR="00B93AD9" w:rsidRDefault="00B93AD9" w:rsidP="000E5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1176639"/>
      <w:docPartObj>
        <w:docPartGallery w:val="Page Numbers (Bottom of Page)"/>
        <w:docPartUnique/>
      </w:docPartObj>
    </w:sdtPr>
    <w:sdtContent>
      <w:p w:rsidR="00A671A9" w:rsidRDefault="00614161">
        <w:pPr>
          <w:pStyle w:val="a5"/>
          <w:jc w:val="center"/>
        </w:pPr>
        <w:fldSimple w:instr=" PAGE   \* MERGEFORMAT ">
          <w:r w:rsidR="004C64B5">
            <w:rPr>
              <w:noProof/>
            </w:rPr>
            <w:t>4</w:t>
          </w:r>
        </w:fldSimple>
      </w:p>
    </w:sdtContent>
  </w:sdt>
  <w:p w:rsidR="00A671A9" w:rsidRDefault="00A671A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AD9" w:rsidRDefault="00B93AD9" w:rsidP="000E5A10">
      <w:pPr>
        <w:spacing w:after="0" w:line="240" w:lineRule="auto"/>
      </w:pPr>
      <w:r>
        <w:separator/>
      </w:r>
    </w:p>
  </w:footnote>
  <w:footnote w:type="continuationSeparator" w:id="1">
    <w:p w:rsidR="00B93AD9" w:rsidRDefault="00B93AD9" w:rsidP="000E5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94927"/>
    <w:multiLevelType w:val="hybridMultilevel"/>
    <w:tmpl w:val="B6C07B42"/>
    <w:lvl w:ilvl="0" w:tplc="0F0A552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56B2"/>
    <w:rsid w:val="00045B60"/>
    <w:rsid w:val="00057CFF"/>
    <w:rsid w:val="00093023"/>
    <w:rsid w:val="000E5A10"/>
    <w:rsid w:val="00100280"/>
    <w:rsid w:val="0011494C"/>
    <w:rsid w:val="001A6A65"/>
    <w:rsid w:val="001C49A7"/>
    <w:rsid w:val="001E1662"/>
    <w:rsid w:val="002105B9"/>
    <w:rsid w:val="002E51FB"/>
    <w:rsid w:val="0036583E"/>
    <w:rsid w:val="003C21F9"/>
    <w:rsid w:val="00465588"/>
    <w:rsid w:val="00474B5D"/>
    <w:rsid w:val="00487A79"/>
    <w:rsid w:val="004A02E5"/>
    <w:rsid w:val="004C64B5"/>
    <w:rsid w:val="004F1FBA"/>
    <w:rsid w:val="00506F36"/>
    <w:rsid w:val="00532CAF"/>
    <w:rsid w:val="00614161"/>
    <w:rsid w:val="00721728"/>
    <w:rsid w:val="00807410"/>
    <w:rsid w:val="008A5AA1"/>
    <w:rsid w:val="009F15C4"/>
    <w:rsid w:val="00A500A7"/>
    <w:rsid w:val="00A64B06"/>
    <w:rsid w:val="00A671A9"/>
    <w:rsid w:val="00A86836"/>
    <w:rsid w:val="00AA7D4C"/>
    <w:rsid w:val="00AE730F"/>
    <w:rsid w:val="00B71DB5"/>
    <w:rsid w:val="00B91B73"/>
    <w:rsid w:val="00B93AD9"/>
    <w:rsid w:val="00B959DD"/>
    <w:rsid w:val="00C07949"/>
    <w:rsid w:val="00D570F6"/>
    <w:rsid w:val="00DE4792"/>
    <w:rsid w:val="00E95AB1"/>
    <w:rsid w:val="00E97BF6"/>
    <w:rsid w:val="00EB176F"/>
    <w:rsid w:val="00ED5B8C"/>
    <w:rsid w:val="00F556B2"/>
    <w:rsid w:val="00F8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5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5A10"/>
  </w:style>
  <w:style w:type="paragraph" w:styleId="a5">
    <w:name w:val="footer"/>
    <w:basedOn w:val="a"/>
    <w:link w:val="a6"/>
    <w:uiPriority w:val="99"/>
    <w:unhideWhenUsed/>
    <w:rsid w:val="000E5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5A10"/>
  </w:style>
  <w:style w:type="paragraph" w:styleId="a7">
    <w:name w:val="Normal (Web)"/>
    <w:basedOn w:val="a"/>
    <w:uiPriority w:val="99"/>
    <w:unhideWhenUsed/>
    <w:rsid w:val="004F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1494C"/>
    <w:rPr>
      <w:i/>
      <w:iCs/>
    </w:rPr>
  </w:style>
  <w:style w:type="character" w:customStyle="1" w:styleId="c3">
    <w:name w:val="c3"/>
    <w:basedOn w:val="a0"/>
    <w:rsid w:val="00B91B73"/>
  </w:style>
  <w:style w:type="character" w:customStyle="1" w:styleId="c13">
    <w:name w:val="c13"/>
    <w:basedOn w:val="a0"/>
    <w:rsid w:val="00B91B73"/>
  </w:style>
  <w:style w:type="character" w:styleId="a9">
    <w:name w:val="Placeholder Text"/>
    <w:basedOn w:val="a0"/>
    <w:uiPriority w:val="99"/>
    <w:semiHidden/>
    <w:rsid w:val="002105B9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10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05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3</cp:revision>
  <dcterms:created xsi:type="dcterms:W3CDTF">2019-04-22T19:57:00Z</dcterms:created>
  <dcterms:modified xsi:type="dcterms:W3CDTF">2019-04-22T20:07:00Z</dcterms:modified>
</cp:coreProperties>
</file>