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EC" w:rsidRPr="003E6FDE" w:rsidRDefault="006D344A" w:rsidP="00F13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6958D3" w:rsidRPr="006958D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3E6FDE" w:rsidRPr="006958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C7990" w:rsidRPr="003E6FDE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6C09EC" w:rsidRPr="003E6FDE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C52B79" w:rsidRPr="00E3377B" w:rsidRDefault="001B251F" w:rsidP="00E3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="004930FA" w:rsidRPr="00E3377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Литература </w:t>
      </w:r>
      <w:r w:rsidR="00787AA1" w:rsidRPr="00E33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D344A" w:rsidRPr="006958D3" w:rsidRDefault="001B251F" w:rsidP="00E3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proofErr w:type="spellStart"/>
      <w:r w:rsidR="006958D3" w:rsidRPr="006958D3">
        <w:rPr>
          <w:rFonts w:ascii="Times New Roman" w:eastAsia="Times New Roman" w:hAnsi="Times New Roman" w:cs="Times New Roman"/>
          <w:bCs/>
          <w:sz w:val="24"/>
          <w:szCs w:val="24"/>
        </w:rPr>
        <w:t>Б.Л.Пастернак</w:t>
      </w:r>
      <w:proofErr w:type="spellEnd"/>
      <w:r w:rsidR="006958D3" w:rsidRPr="006958D3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«Доктор Живаго». Тема интеллигенции и революции в произведении и ее решение. </w:t>
      </w:r>
    </w:p>
    <w:p w:rsidR="001B251F" w:rsidRPr="00E3377B" w:rsidRDefault="001B251F" w:rsidP="004443F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E3377B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0C15F6" w:rsidRPr="00B70B61" w:rsidRDefault="006958D3" w:rsidP="006958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Аудиторная работа.</w:t>
      </w:r>
    </w:p>
    <w:p w:rsidR="009A516D" w:rsidRDefault="006958D3" w:rsidP="00B7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Подготовка сообщений о творчестве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Б.Л.Пастернака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самостоятельная работа.</w:t>
      </w:r>
    </w:p>
    <w:p w:rsidR="006958D3" w:rsidRDefault="006958D3" w:rsidP="00B7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Чтение и анализ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отд.эпизодов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произведения «Доктор Живаго»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Замысел создать роман возник у поэта одновременно с первыми стихами, около 1912 года. Он брался за этот прозаический труд несколько раз: так, известные нам сегодня повесть «Детство Люверс» и роман «</w:t>
      </w:r>
      <w:proofErr w:type="spellStart"/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Спекторский</w:t>
      </w:r>
      <w:proofErr w:type="spellEnd"/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на самом деле были частями несостоявшихся романов Пастернака.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Зимой 1945 года поэт вновь взялся за написание «Доктора Живаго». Он хотел создать некий итоговый текст, в котором воплотился бы весь его жизненный опыт, все его взгляды. На это Пастернака вдохновил короткий послевоенный период, когда казалось, что после </w:t>
      </w:r>
      <w:hyperlink r:id="rId5" w:tgtFrame="_blank" w:history="1">
        <w:r w:rsidRPr="00C516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войны</w:t>
        </w:r>
      </w:hyperlink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из которой советский народ вышел победителем, жизнь не может быть прежней. Тогда несколько ослабла цензура и многие ощущали грядущую свободу. Однако в 1946-м началась новая волна репрессий, но Пастернака это не остановило. Он продолжал работать над романом, хотя параллельно ему приходилось много времени уделять переводам, которые кормили его и его семью, и даже восстанавливаться после инфаркта.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Пастернак задумал свой роман как произведение, доступное широкой аудитории. «Доктор Живаго» насыщен многочисленными авантюрными поворотами сюжета, случайными встречами, совпадениями, мелодраматическими эпизодами. Так Пастернак стремился увлечь читателя, а потом поговорить с ним о важных для самого писателя темах: о христианстве, о вере, о бессмертии, о смысле жизни. На поэта повлияли и демократические традиции русской культуры (например, позднее творчество </w:t>
      </w:r>
      <w:hyperlink r:id="rId6" w:tgtFrame="_blank" w:history="1">
        <w:r w:rsidRPr="00C516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Льва Толстого</w:t>
        </w:r>
      </w:hyperlink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писавшего книги для простого народа), и литература социалистического реализма, которая стремилась преподнести «высокую художественность» доступно и понятно народным массам.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Впрочем, действительно простой текст Пастернаку создать не удалось: слишком сложно было устроено его мировоззрение. Поэтому важно помнить, что «Доктор Живаго» лишь притворяется авантюрно-приключенческим или психологическим романом. На самом деле это экспериментальный модернистский роман и читать его надо так же, как мы читаем </w:t>
      </w:r>
      <w:hyperlink r:id="rId7" w:tgtFrame="_blank" w:history="1">
        <w:r w:rsidRPr="00C516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Андрея Белого</w:t>
        </w:r>
      </w:hyperlink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Джеймса Джойса или Франца Кафку.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Такой сложный роман по достоинству не оценили ни коллеги, ни оппоненты Пастернака. «Доктора Живаго» характеризовали как </w:t>
      </w:r>
      <w:r w:rsidRPr="00C516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«прозу поэта»</w:t>
      </w: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отмечали слабый сюжет, затянутость и неясность. Критиковали Пастернака и за назидательный тон романа. В этом поэт также шел следом за своим кумиром, писателем, который оказал на него огромное влияние, — Львом Толстым. Потому что совершенно неожиданно в творчестве Пастернака проявилась толстовская привычка не только ставить сложные вопросы, но и давать на них однозначные ответы. Пастернак посчитал, что его жизненный опыт, пройденный путь и талант позволяют ему выступить в роли учителя, — и многих это смутило. После войны, после ГУЛАГа, после </w:t>
      </w:r>
      <w:proofErr w:type="spellStart"/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Аушвица</w:t>
      </w:r>
      <w:proofErr w:type="spellEnd"/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после Хиросимы такая претензия на мудрое «учительство» многим казалась неуместной.</w:t>
      </w:r>
    </w:p>
    <w:p w:rsidR="00C51611" w:rsidRPr="00C51611" w:rsidRDefault="00C51611" w:rsidP="00C516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51611">
        <w:rPr>
          <w:color w:val="000000" w:themeColor="text1"/>
        </w:rPr>
        <w:t>Борис Пастернак называл «Доктора Живаго» </w:t>
      </w:r>
      <w:r w:rsidRPr="00C51611">
        <w:rPr>
          <w:rStyle w:val="a5"/>
          <w:color w:val="000000" w:themeColor="text1"/>
        </w:rPr>
        <w:t>«своим христианством»</w:t>
      </w:r>
      <w:r w:rsidRPr="00C51611">
        <w:rPr>
          <w:color w:val="000000" w:themeColor="text1"/>
        </w:rPr>
        <w:t>, поэтому при прочтении романа особое внимание стоит уделять всему, что связано с образом Христа.</w:t>
      </w:r>
    </w:p>
    <w:p w:rsidR="00C51611" w:rsidRPr="00C51611" w:rsidRDefault="00C51611" w:rsidP="00C516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51611">
        <w:rPr>
          <w:color w:val="000000" w:themeColor="text1"/>
        </w:rPr>
        <w:t>Пастернак считал, что с приходом Христа закончилась история народов, массы — и началась история личности. История того, как личность приходит в мир, выполняет свою миссию и совершает важнейший выбор. По мнению поэта, задача каждого человека — выбрать, идти путем Христа или путем тех, кто кричал </w:t>
      </w:r>
      <w:r w:rsidRPr="00C51611">
        <w:rPr>
          <w:rStyle w:val="a5"/>
          <w:color w:val="000000" w:themeColor="text1"/>
        </w:rPr>
        <w:t>«распни»</w:t>
      </w:r>
      <w:r w:rsidRPr="00C51611">
        <w:rPr>
          <w:color w:val="000000" w:themeColor="text1"/>
        </w:rPr>
        <w:t xml:space="preserve"> или умывал руки. </w:t>
      </w:r>
      <w:r w:rsidRPr="00C51611">
        <w:rPr>
          <w:color w:val="000000" w:themeColor="text1"/>
        </w:rPr>
        <w:lastRenderedPageBreak/>
        <w:t xml:space="preserve">Поэтому ключевые мысли романа связаны с христианством и с концепцией жертвенности. Пастернак верил, что творить новое и изменять мир можно только жертвуя собой, а не остальными. Такой же точки зрения придерживается и его герой — Юрий Живаго, который по сути является </w:t>
      </w:r>
      <w:proofErr w:type="spellStart"/>
      <w:r w:rsidRPr="00C51611">
        <w:rPr>
          <w:color w:val="000000" w:themeColor="text1"/>
        </w:rPr>
        <w:t>альтер</w:t>
      </w:r>
      <w:proofErr w:type="spellEnd"/>
      <w:r w:rsidRPr="00C51611">
        <w:rPr>
          <w:color w:val="000000" w:themeColor="text1"/>
        </w:rPr>
        <w:t>-эго автора.</w:t>
      </w:r>
    </w:p>
    <w:p w:rsidR="00C51611" w:rsidRPr="00C51611" w:rsidRDefault="00C51611" w:rsidP="00C516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51611">
        <w:rPr>
          <w:color w:val="000000" w:themeColor="text1"/>
        </w:rPr>
        <w:t>В самой фамилии Живаго заключена отсылка к знаменитой цитате из Евангелия: </w:t>
      </w:r>
      <w:r w:rsidRPr="00C51611">
        <w:rPr>
          <w:rStyle w:val="a5"/>
          <w:color w:val="000000" w:themeColor="text1"/>
        </w:rPr>
        <w:t>«Ты — Христос, Сын Бога Живаго»</w:t>
      </w:r>
      <w:r w:rsidRPr="00C51611">
        <w:rPr>
          <w:color w:val="000000" w:themeColor="text1"/>
        </w:rPr>
        <w:t>. Пастернак сознательно писал этого героя похожим на Христа: человеком, который отличается от других, который несет свой крест и готов ради этой миссии претерпевать самые тяжкие лишения.</w:t>
      </w:r>
    </w:p>
    <w:p w:rsidR="00C51611" w:rsidRPr="00C51611" w:rsidRDefault="00C51611" w:rsidP="00C516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51611">
        <w:rPr>
          <w:color w:val="000000" w:themeColor="text1"/>
        </w:rPr>
        <w:t>Для Юрия Живаго делом всей жизни является его поэзия. Он мечтает сохранить в творчестве самого себя для многих последующих поколений. В этом заключается еще одна ключевая мысль романа: идея духовного бессмертия, которую Пастернак понимал весьма буквально. Поэт считал, что, личность, «субъективность» человека после его смерти продолжает жить в созданных им книгах, музыке, спектаклях. А также — в сознании и памяти других людей. Чем больше человек знают и помнят твое дело, твое творчество, тем больший след ты оставляешь в мире. Пастернак хотел, чтобы его читатели не могли жить так, будто его, Пастернака, а также его мыслей, стихов, высказанных им взглядов никогда не существовало. Того же хочет и Юрий Живаго — и именно поэтому последние дни жизни он посвящает работе над своей книгой. </w:t>
      </w:r>
      <w:r w:rsidRPr="00C51611">
        <w:rPr>
          <w:rStyle w:val="a5"/>
          <w:color w:val="000000" w:themeColor="text1"/>
        </w:rPr>
        <w:t>«Человек в других людях и есть душа человека,»</w:t>
      </w:r>
      <w:r w:rsidRPr="00C51611">
        <w:rPr>
          <w:color w:val="000000" w:themeColor="text1"/>
        </w:rPr>
        <w:t> — говорит устами Живаго его создатель, именно так понимая бессмертие.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Ключом к образу Юрия Живаго является его профессия — врач. Причем врач-терапевт, а не хирург. По своей сути, по образу жизни и мыслей Живаго — тот, кто ставит диагноз, кто стремится использовать ресурсы самой жизни, чтобы справиться с болезнью, а не грубо вмешивается в организм с помощью скальпеля.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Живаго преобладает созерцательное начало, которое читатели часто принимают за безволие. Он как будто покоряется любым обстоятельствам: едет в Юрятин вместе с семьей, даже будучи несогласным с таким решением; не пытается сбежать из партизанского отряда, когда его захватывают в плен. Однако через кажущуюся пассивность героя Пастернак раскрывает популярную мысль всей русской литературы ХХ века: когда человек теряет контроль над роковыми обстоятельствами, он должен принять их как неизбежность и приспособиться к ним внешне, не изменяя себе внутренне, по сути. Даже в ситуации тотальной несвободы необходимо оставаться абсолютно свободным внутри себя. Поэтому Живаго, где бы ни оказался, всегда остается самим собой. Он не меняет приоритетов, не предает свою миссию, не приспосабливается к собеседнику, не скрывает своих мыслей. Он не борется с обстоятельствами физически — но духовно остается верен самому себе.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показаться, что в конце романа Живаго опустился. Он носит чуть не лохмотья, оставил профессию и зарабатывает на жизнь тем, что рубит дрова состоятельным людям. Однако, по мнению Пастернака, изменился не Живаго, а мир вокруг него. Юрий по-прежнему пишет стихи, заботится о неофициальной, третьей своей жене Марине — и физический труд позволяет ему творить, не попадая под идеологическое давление. Живаго пишет стихи, и над ними не властны идеология и цензура. Он играет все ту же роль, с которой однажды вышел на сцену жизни, — именно этому посвящено его стихотворение </w:t>
      </w:r>
      <w:hyperlink r:id="rId8" w:tgtFrame="_blank" w:history="1">
        <w:r w:rsidRPr="00C516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«Гамлет»</w:t>
        </w:r>
      </w:hyperlink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Так Борис Пастернак видит роль художника: творец может реализовать себя только тогда, когда остается верен своему таланту и предназначению.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Антипод Юрия Живаго в романе — Павел Антипов. В этом герое, с точки зрения Пастернака, нет самого главного — доверия к жизни. Поэт писал Антипова как некоего чеховского </w:t>
      </w:r>
      <w:hyperlink r:id="rId9" w:tgtFrame="_blank" w:history="1">
        <w:r w:rsidRPr="00C5161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«человека в футляре»</w:t>
        </w:r>
      </w:hyperlink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Павел живет, не доверяя судьбе, не верит, что все в жизни происходит разумно, и постоянно пытается переделать свою жизнь и себя самого. Он родился в семье пролетария — но решает стать интеллигентом и выбирает профессию учителя. Позже отказывается от специализации историка и знатока древних языков в </w:t>
      </w: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пользу физики и математики, а затем вовсе снимает с себя роли учителя и мужа и отправляется на войну. На войне Антипов бросает вызов всему миру, стремится ему отомстить за то, что однажды мир обидел его жену Лару. И не понимает, что самой Ларе нужно не отмщение, а жизнь с любимым человеком. Однако Антипов считает, что сначала должен переделать мир, а только потом наслаждаться жизнью. И как итог — во время войны он разрушает свою семью, свою любовь и самого себя.</w:t>
      </w:r>
    </w:p>
    <w:p w:rsidR="00C51611" w:rsidRPr="00C51611" w:rsidRDefault="00C51611" w:rsidP="00C5161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51611">
        <w:rPr>
          <w:color w:val="000000" w:themeColor="text1"/>
        </w:rPr>
        <w:t>Путь Павла заканчивается самоубийством: логичным финалом для человека, который считал, что все в жизни зависит только от него и который относится к себе как к собственному проекту, оказавшемуся «неудачным». Самоубийство Антипова — знак краха его жизненной философии. Оно подтверждает важную для Пастернака идею о том, что мир устроен правильно с самого начала и все трагедии возникают лишь от того, что человек пытается его перекроить. Подобную мысль высказывал и </w:t>
      </w:r>
      <w:hyperlink r:id="rId10" w:tgtFrame="_blank" w:history="1">
        <w:r w:rsidRPr="00C51611">
          <w:rPr>
            <w:color w:val="000000" w:themeColor="text1"/>
            <w:u w:val="single"/>
          </w:rPr>
          <w:t>Михаил Булгаков</w:t>
        </w:r>
      </w:hyperlink>
      <w:r w:rsidRPr="00C51611">
        <w:rPr>
          <w:color w:val="000000" w:themeColor="text1"/>
        </w:rPr>
        <w:t> в «Белой гвардии», когда писал: </w:t>
      </w:r>
      <w:r w:rsidRPr="00C51611">
        <w:rPr>
          <w:i/>
          <w:iCs/>
          <w:color w:val="000000" w:themeColor="text1"/>
        </w:rPr>
        <w:t>«Никогда не убегайте крысьей побежкой на неизвестность от опасности. У абажура дремлите, читайте — пусть воет вьюга, — ж</w:t>
      </w:r>
      <w:r w:rsidRPr="00C51611">
        <w:rPr>
          <w:color w:val="000000" w:themeColor="text1"/>
        </w:rPr>
        <w:t xml:space="preserve"> </w:t>
      </w:r>
      <w:proofErr w:type="gramStart"/>
      <w:r w:rsidRPr="00C51611">
        <w:rPr>
          <w:color w:val="000000" w:themeColor="text1"/>
        </w:rPr>
        <w:t>Еще</w:t>
      </w:r>
      <w:proofErr w:type="gramEnd"/>
      <w:r w:rsidRPr="00C51611">
        <w:rPr>
          <w:color w:val="000000" w:themeColor="text1"/>
        </w:rPr>
        <w:t xml:space="preserve"> одна важная тема «Доктора Живаго» — противостояние мира интеллигенции и пролетариата. Сам герой, его первая жена Тоня, его друзья Гордон и Дудоров в начале романа обитают в узком кругу, где чувствуют себя защищенными, своими. Эта среда дает им образование, общение с интеллигентными людьми, готовит им партнеров в браке и в делах. Однако существование в таком замкнутом пространстве, с точки зрения Пастернака, опасно. Оно лишает человека способности видеть жизнь в ее полноте и правде, со всеми противоречиями и трагедиями. Поэтому </w:t>
      </w:r>
      <w:hyperlink r:id="rId11" w:tgtFrame="_blank" w:history="1">
        <w:r w:rsidRPr="00C51611">
          <w:rPr>
            <w:color w:val="000000" w:themeColor="text1"/>
            <w:u w:val="single"/>
          </w:rPr>
          <w:t>революцию</w:t>
        </w:r>
      </w:hyperlink>
      <w:r w:rsidRPr="00C51611">
        <w:rPr>
          <w:color w:val="000000" w:themeColor="text1"/>
        </w:rPr>
        <w:t> поэт воспринимает как закономерное разрушение благополучного мирка тех, кто вел беззаботную жизнь, не замечая, что рядом бедствуют люди.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Однажды у Анны Ахматовой спросили, мог бы Пастернак написать поэму о революции, такую, например, как </w:t>
      </w:r>
      <w:hyperlink r:id="rId12" w:tgtFrame="_blank" w:history="1">
        <w:r w:rsidRPr="00C516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«Двенадцать»</w:t>
        </w:r>
      </w:hyperlink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Она ответила, что, конечно, поэт смог бы, но перенес бы ее события на верхушки деревьев, раскачивающихся под ветром. И в самом деле, это было бы очень в духе поэта-</w:t>
      </w:r>
      <w:proofErr w:type="spellStart"/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метафориста</w:t>
      </w:r>
      <w:proofErr w:type="spellEnd"/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Пастернака. Поскольку он считал, что основные жизненные процессы: природный, исторический и ментальный — родственны и тесно взаимосвязаны. Поэтому в его романе революция происходит не только в стране, но и в природе, и в душах людей. Так, Лара становится революцией в жизни Живаго. Юрий делает все, чтобы остаться верным мужем для Тони, однако сама жизнь постоянно подталкивает его к Ларе. Чувства оказываются сильнее Живаго — и ему остается лишь подчиниться.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Пастернака сделать революцию управляемой так же невозможно, как загнать свои чувства в рамки должного, правильного. Это стихия, которой нельзя сопротивляться. Поэтому Живаго, не противящийся этой силе, получает возможность завершить свою миссию, а Антипов, пытаясь воспользоваться ей, разрушает самого себя и лишает себя жизни.</w:t>
      </w:r>
    </w:p>
    <w:p w:rsidR="00C51611" w:rsidRPr="00C51611" w:rsidRDefault="00C51611" w:rsidP="00C51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516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 бы советовал попробовать читать роман с конца, с книги стихотворений. Для того чтобы увидеть, как строчки, образы этих стихов всплывают в романе, — чтобы произошло некое узнавание. И еще — лучше сначала познакомиться с произведением, а потом уже с жизнью автора — хотя бы потому, что сам Пастернака считал, что именно стихи создают биографию поэта, а не наоборот.</w:t>
      </w:r>
    </w:p>
    <w:p w:rsidR="000529E6" w:rsidRDefault="000529E6" w:rsidP="00B7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29E6" w:rsidRDefault="000529E6" w:rsidP="00B7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879" w:rsidRDefault="00EA4879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  <w:r w:rsidRPr="00EA4879">
        <w:rPr>
          <w:b/>
          <w:color w:val="333333"/>
        </w:rPr>
        <w:t>Домашнее задание</w:t>
      </w:r>
    </w:p>
    <w:p w:rsidR="00B70B61" w:rsidRPr="006958D3" w:rsidRDefault="00B70B61" w:rsidP="0076443E">
      <w:pPr>
        <w:pStyle w:val="a3"/>
        <w:numPr>
          <w:ilvl w:val="0"/>
          <w:numId w:val="33"/>
        </w:numPr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>
        <w:rPr>
          <w:color w:val="333333"/>
        </w:rPr>
        <w:t xml:space="preserve">Чтение </w:t>
      </w:r>
      <w:r w:rsidR="006958D3">
        <w:rPr>
          <w:color w:val="333333"/>
        </w:rPr>
        <w:t xml:space="preserve">произведение </w:t>
      </w:r>
      <w:proofErr w:type="spellStart"/>
      <w:r w:rsidR="006958D3" w:rsidRPr="006958D3">
        <w:rPr>
          <w:bCs/>
        </w:rPr>
        <w:t>Б.Л.Пастернак</w:t>
      </w:r>
      <w:r w:rsidR="006958D3">
        <w:rPr>
          <w:bCs/>
        </w:rPr>
        <w:t>а</w:t>
      </w:r>
      <w:proofErr w:type="spellEnd"/>
      <w:r w:rsidR="006958D3" w:rsidRPr="006958D3">
        <w:rPr>
          <w:bCs/>
        </w:rPr>
        <w:t xml:space="preserve"> «Доктор Живаго».</w:t>
      </w:r>
    </w:p>
    <w:p w:rsidR="006958D3" w:rsidRDefault="006958D3" w:rsidP="0076443E">
      <w:pPr>
        <w:pStyle w:val="a3"/>
        <w:numPr>
          <w:ilvl w:val="0"/>
          <w:numId w:val="33"/>
        </w:numPr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>
        <w:rPr>
          <w:bCs/>
        </w:rPr>
        <w:t xml:space="preserve">Характеристика образа главного героя </w:t>
      </w:r>
      <w:r>
        <w:rPr>
          <w:color w:val="333333"/>
        </w:rPr>
        <w:t>произведения</w:t>
      </w:r>
      <w:r>
        <w:rPr>
          <w:color w:val="333333"/>
        </w:rPr>
        <w:t xml:space="preserve"> </w:t>
      </w:r>
      <w:proofErr w:type="spellStart"/>
      <w:r w:rsidRPr="006958D3">
        <w:rPr>
          <w:bCs/>
        </w:rPr>
        <w:t>Б.Л.Пастернак</w:t>
      </w:r>
      <w:r>
        <w:rPr>
          <w:bCs/>
        </w:rPr>
        <w:t>а</w:t>
      </w:r>
      <w:proofErr w:type="spellEnd"/>
      <w:r w:rsidRPr="006958D3">
        <w:rPr>
          <w:bCs/>
        </w:rPr>
        <w:t xml:space="preserve"> «Доктор Живаго»</w:t>
      </w:r>
      <w:r>
        <w:rPr>
          <w:bCs/>
        </w:rPr>
        <w:t xml:space="preserve"> - письменный </w:t>
      </w:r>
      <w:proofErr w:type="gramStart"/>
      <w:r>
        <w:rPr>
          <w:bCs/>
        </w:rPr>
        <w:t>ответ(</w:t>
      </w:r>
      <w:proofErr w:type="gramEnd"/>
      <w:r>
        <w:rPr>
          <w:bCs/>
        </w:rPr>
        <w:t>1,5-2 стр.)</w:t>
      </w:r>
      <w:r w:rsidRPr="006958D3">
        <w:rPr>
          <w:bCs/>
        </w:rPr>
        <w:t>.</w:t>
      </w:r>
    </w:p>
    <w:p w:rsidR="00EA4879" w:rsidRPr="00EA4879" w:rsidRDefault="00EA4879" w:rsidP="00EA487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6D" w:rsidRPr="00806225" w:rsidRDefault="009A516D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516D" w:rsidRPr="00806225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0080"/>
    <w:multiLevelType w:val="hybridMultilevel"/>
    <w:tmpl w:val="51D6E706"/>
    <w:lvl w:ilvl="0" w:tplc="BE52D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071BE"/>
    <w:multiLevelType w:val="hybridMultilevel"/>
    <w:tmpl w:val="0860ABC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5A0"/>
    <w:multiLevelType w:val="multilevel"/>
    <w:tmpl w:val="B3D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A5DA1"/>
    <w:multiLevelType w:val="hybridMultilevel"/>
    <w:tmpl w:val="4FFA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12545"/>
    <w:multiLevelType w:val="multilevel"/>
    <w:tmpl w:val="ED2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13127"/>
    <w:multiLevelType w:val="multilevel"/>
    <w:tmpl w:val="DD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A90ED5"/>
    <w:multiLevelType w:val="multilevel"/>
    <w:tmpl w:val="506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2996"/>
    <w:multiLevelType w:val="multilevel"/>
    <w:tmpl w:val="3808DB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106A0"/>
    <w:multiLevelType w:val="hybridMultilevel"/>
    <w:tmpl w:val="B018F96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E358E"/>
    <w:multiLevelType w:val="multilevel"/>
    <w:tmpl w:val="809A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1A68"/>
    <w:multiLevelType w:val="hybridMultilevel"/>
    <w:tmpl w:val="482E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67E1"/>
    <w:multiLevelType w:val="hybridMultilevel"/>
    <w:tmpl w:val="D42C1F8C"/>
    <w:lvl w:ilvl="0" w:tplc="65F01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8D28FF"/>
    <w:multiLevelType w:val="hybridMultilevel"/>
    <w:tmpl w:val="15223EF8"/>
    <w:lvl w:ilvl="0" w:tplc="DF462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F43AD"/>
    <w:multiLevelType w:val="hybridMultilevel"/>
    <w:tmpl w:val="1A2A1C98"/>
    <w:lvl w:ilvl="0" w:tplc="4EB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0837"/>
    <w:multiLevelType w:val="multilevel"/>
    <w:tmpl w:val="ABA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AE0258"/>
    <w:multiLevelType w:val="multilevel"/>
    <w:tmpl w:val="4E8258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10"/>
  </w:num>
  <w:num w:numId="5">
    <w:abstractNumId w:val="20"/>
  </w:num>
  <w:num w:numId="6">
    <w:abstractNumId w:val="15"/>
  </w:num>
  <w:num w:numId="7">
    <w:abstractNumId w:val="30"/>
  </w:num>
  <w:num w:numId="8">
    <w:abstractNumId w:val="0"/>
  </w:num>
  <w:num w:numId="9">
    <w:abstractNumId w:val="8"/>
  </w:num>
  <w:num w:numId="10">
    <w:abstractNumId w:val="26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8"/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3"/>
  </w:num>
  <w:num w:numId="22">
    <w:abstractNumId w:val="27"/>
  </w:num>
  <w:num w:numId="23">
    <w:abstractNumId w:val="25"/>
  </w:num>
  <w:num w:numId="24">
    <w:abstractNumId w:val="9"/>
  </w:num>
  <w:num w:numId="25">
    <w:abstractNumId w:val="19"/>
  </w:num>
  <w:num w:numId="26">
    <w:abstractNumId w:val="16"/>
  </w:num>
  <w:num w:numId="27">
    <w:abstractNumId w:val="29"/>
  </w:num>
  <w:num w:numId="28">
    <w:abstractNumId w:val="28"/>
  </w:num>
  <w:num w:numId="29">
    <w:abstractNumId w:val="2"/>
  </w:num>
  <w:num w:numId="30">
    <w:abstractNumId w:val="17"/>
  </w:num>
  <w:num w:numId="31">
    <w:abstractNumId w:val="4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529E6"/>
    <w:rsid w:val="00056668"/>
    <w:rsid w:val="00071203"/>
    <w:rsid w:val="00074B60"/>
    <w:rsid w:val="000C15F6"/>
    <w:rsid w:val="001462DD"/>
    <w:rsid w:val="0018118A"/>
    <w:rsid w:val="001904D0"/>
    <w:rsid w:val="001B251F"/>
    <w:rsid w:val="001C489A"/>
    <w:rsid w:val="00257A68"/>
    <w:rsid w:val="002A5857"/>
    <w:rsid w:val="002C015D"/>
    <w:rsid w:val="002F0761"/>
    <w:rsid w:val="003576B6"/>
    <w:rsid w:val="0037461E"/>
    <w:rsid w:val="00381848"/>
    <w:rsid w:val="003C1B53"/>
    <w:rsid w:val="003E6FDE"/>
    <w:rsid w:val="00407EB4"/>
    <w:rsid w:val="00421529"/>
    <w:rsid w:val="00440ECC"/>
    <w:rsid w:val="004431AA"/>
    <w:rsid w:val="004443F3"/>
    <w:rsid w:val="004930FA"/>
    <w:rsid w:val="00493C45"/>
    <w:rsid w:val="004A67AF"/>
    <w:rsid w:val="004B2FCE"/>
    <w:rsid w:val="004C7A13"/>
    <w:rsid w:val="00505CA9"/>
    <w:rsid w:val="00545699"/>
    <w:rsid w:val="00566D23"/>
    <w:rsid w:val="00576894"/>
    <w:rsid w:val="005E1266"/>
    <w:rsid w:val="00601421"/>
    <w:rsid w:val="006958D3"/>
    <w:rsid w:val="006A3129"/>
    <w:rsid w:val="006C09EC"/>
    <w:rsid w:val="006C30A4"/>
    <w:rsid w:val="006D344A"/>
    <w:rsid w:val="00726200"/>
    <w:rsid w:val="0076443E"/>
    <w:rsid w:val="007816A1"/>
    <w:rsid w:val="00787AA1"/>
    <w:rsid w:val="00806225"/>
    <w:rsid w:val="0088186F"/>
    <w:rsid w:val="008D0E40"/>
    <w:rsid w:val="008E2AC3"/>
    <w:rsid w:val="008E4299"/>
    <w:rsid w:val="00905D8C"/>
    <w:rsid w:val="00986EF2"/>
    <w:rsid w:val="009A516D"/>
    <w:rsid w:val="009A7F6A"/>
    <w:rsid w:val="009F683F"/>
    <w:rsid w:val="00A16AED"/>
    <w:rsid w:val="00A618F0"/>
    <w:rsid w:val="00A640BD"/>
    <w:rsid w:val="00A678B4"/>
    <w:rsid w:val="00A96B87"/>
    <w:rsid w:val="00B13C74"/>
    <w:rsid w:val="00B70B61"/>
    <w:rsid w:val="00B722C8"/>
    <w:rsid w:val="00BC7990"/>
    <w:rsid w:val="00C51611"/>
    <w:rsid w:val="00C52B79"/>
    <w:rsid w:val="00C7193F"/>
    <w:rsid w:val="00C726E2"/>
    <w:rsid w:val="00CB2E63"/>
    <w:rsid w:val="00DB2B46"/>
    <w:rsid w:val="00E133AB"/>
    <w:rsid w:val="00E25CBF"/>
    <w:rsid w:val="00E3377B"/>
    <w:rsid w:val="00E36177"/>
    <w:rsid w:val="00E65526"/>
    <w:rsid w:val="00E71A40"/>
    <w:rsid w:val="00EA4879"/>
    <w:rsid w:val="00ED4279"/>
    <w:rsid w:val="00F13B2A"/>
    <w:rsid w:val="00F34E70"/>
    <w:rsid w:val="00F57F11"/>
    <w:rsid w:val="00F7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DBFE"/>
  <w15:docId w15:val="{B3A17059-3316-42AD-AD24-9261CFE8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4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62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45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6113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31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13847/gaml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movies/2858/poety-serebryanogo-veka-andrei-belyi-i-sasha-chernyi" TargetMode="External"/><Relationship Id="rId12" Type="http://schemas.openxmlformats.org/officeDocument/2006/relationships/hyperlink" Target="https://www.culture.ru/books/113/dvenad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211/lev-tolstoi" TargetMode="External"/><Relationship Id="rId11" Type="http://schemas.openxmlformats.org/officeDocument/2006/relationships/hyperlink" Target="https://www.culture.ru/movies/4259/ustroit-tak-chtoby-vse-stalo-novym-k-100-letiyu-revolyucii-1917-goda-v-rossii" TargetMode="External"/><Relationship Id="rId5" Type="http://schemas.openxmlformats.org/officeDocument/2006/relationships/hyperlink" Target="https://www.culture.ru/materials/253359/velikaya-otechestvennaya-voina-istoriya-i-kultura" TargetMode="External"/><Relationship Id="rId10" Type="http://schemas.openxmlformats.org/officeDocument/2006/relationships/hyperlink" Target="https://www.culture.ru/persons/8263/mikhail-bulga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books/252/chelovek-v-futly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 Колмакова</cp:lastModifiedBy>
  <cp:revision>36</cp:revision>
  <dcterms:created xsi:type="dcterms:W3CDTF">2020-04-08T16:49:00Z</dcterms:created>
  <dcterms:modified xsi:type="dcterms:W3CDTF">2020-05-29T21:08:00Z</dcterms:modified>
</cp:coreProperties>
</file>