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4" w:rsidRDefault="00445E6B" w:rsidP="00445E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E6B">
        <w:rPr>
          <w:rFonts w:ascii="Times New Roman" w:hAnsi="Times New Roman" w:cs="Times New Roman"/>
          <w:b/>
          <w:i/>
          <w:sz w:val="28"/>
          <w:szCs w:val="28"/>
        </w:rPr>
        <w:t>Тем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№ 5</w:t>
      </w:r>
      <w:r w:rsidRPr="00445E6B">
        <w:rPr>
          <w:rFonts w:ascii="Times New Roman" w:hAnsi="Times New Roman" w:cs="Times New Roman"/>
          <w:b/>
          <w:i/>
          <w:sz w:val="28"/>
          <w:szCs w:val="28"/>
        </w:rPr>
        <w:t>: Требования организации образовательной деятельности.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5E6B" w:rsidRDefault="00445E6B" w:rsidP="00445E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Вопросы:  </w:t>
      </w: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1.Гигиенические требования.</w:t>
      </w: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2.Дидактические требования.</w:t>
      </w: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3.Организационные требования. </w:t>
      </w: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4.Классификация занятий в ДОУ (по С.А. Козловой)</w:t>
      </w: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E6B" w:rsidRPr="00445E6B" w:rsidRDefault="00445E6B" w:rsidP="00445E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E6B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*Лекционный материал представлен в опорном конспекте (см. ниже)</w:t>
      </w: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*Козлова С.А., Куликова Т.А. Дошкольная педагогика, Академия, М., 2002.</w:t>
      </w: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6500" cy="1068641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6B" w:rsidRPr="00445E6B" w:rsidRDefault="00445E6B" w:rsidP="00445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E6B" w:rsidRPr="0044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C"/>
    <w:rsid w:val="000B11FC"/>
    <w:rsid w:val="00445E6B"/>
    <w:rsid w:val="00BD50C3"/>
    <w:rsid w:val="00CE0375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6DA"/>
  <w15:chartTrackingRefBased/>
  <w15:docId w15:val="{BF8F93BF-82C3-449A-96F2-0F0E93C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2020-04-15T18:21:00Z</dcterms:created>
  <dcterms:modified xsi:type="dcterms:W3CDTF">2020-04-15T18:32:00Z</dcterms:modified>
</cp:coreProperties>
</file>