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CF" w:rsidRPr="00263307" w:rsidRDefault="00263307" w:rsidP="00263307">
      <w:pPr>
        <w:pStyle w:val="2"/>
        <w:spacing w:line="360" w:lineRule="auto"/>
        <w:ind w:left="0"/>
        <w:jc w:val="center"/>
      </w:pPr>
      <w:r>
        <w:rPr>
          <w:color w:val="0D1216"/>
        </w:rPr>
        <w:t xml:space="preserve">ПЕДАГОГИЧЕСКОЕ СОПРОВОЖДЕНИЕ МЛАДШИХ ШКОЛЬНИКОВ </w:t>
      </w:r>
      <w:r w:rsidR="006A765C">
        <w:t xml:space="preserve">ПО ПРОФЕССИОНАЛЬНОЙ ОРИЕНТАЦИИ </w:t>
      </w:r>
      <w:r>
        <w:rPr>
          <w:color w:val="0D1216"/>
        </w:rPr>
        <w:t>В УСЛОВИЯХ РЕАЛИЗАЦИИ ФГОС НОО ОБУЧАЮЩИХСЯ С ОВЗ</w:t>
      </w:r>
      <w:r w:rsidR="006A765C">
        <w:rPr>
          <w:color w:val="0D1216"/>
        </w:rPr>
        <w:t xml:space="preserve"> </w:t>
      </w:r>
    </w:p>
    <w:p w:rsidR="00DC3CCF" w:rsidRDefault="00263307" w:rsidP="00263307">
      <w:pPr>
        <w:pStyle w:val="3"/>
        <w:spacing w:line="360" w:lineRule="auto"/>
        <w:ind w:left="0" w:firstLine="709"/>
        <w:jc w:val="center"/>
      </w:pPr>
      <w:r>
        <w:rPr>
          <w:color w:val="0D1216"/>
        </w:rPr>
        <w:t>Беликова Екатерина Юрьевна</w:t>
      </w:r>
    </w:p>
    <w:p w:rsidR="00DC3CCF" w:rsidRDefault="00DC3CCF" w:rsidP="006A765C">
      <w:pPr>
        <w:spacing w:line="360" w:lineRule="auto"/>
        <w:ind w:firstLine="709"/>
        <w:jc w:val="center"/>
        <w:rPr>
          <w:i/>
          <w:color w:val="0D1216"/>
          <w:sz w:val="28"/>
        </w:rPr>
      </w:pPr>
      <w:proofErr w:type="gramStart"/>
      <w:r>
        <w:rPr>
          <w:i/>
          <w:color w:val="0D1216"/>
          <w:sz w:val="28"/>
        </w:rPr>
        <w:t>учитель</w:t>
      </w:r>
      <w:proofErr w:type="gramEnd"/>
      <w:r>
        <w:rPr>
          <w:i/>
          <w:color w:val="0D1216"/>
          <w:spacing w:val="-3"/>
          <w:sz w:val="28"/>
        </w:rPr>
        <w:t xml:space="preserve"> </w:t>
      </w:r>
      <w:r>
        <w:rPr>
          <w:i/>
          <w:color w:val="0D1216"/>
          <w:sz w:val="28"/>
        </w:rPr>
        <w:t>начальных</w:t>
      </w:r>
      <w:r>
        <w:rPr>
          <w:i/>
          <w:color w:val="0D1216"/>
          <w:spacing w:val="-5"/>
          <w:sz w:val="28"/>
        </w:rPr>
        <w:t xml:space="preserve"> </w:t>
      </w:r>
      <w:r>
        <w:rPr>
          <w:i/>
          <w:color w:val="0D1216"/>
          <w:sz w:val="28"/>
        </w:rPr>
        <w:t xml:space="preserve">классов </w:t>
      </w:r>
      <w:r w:rsidR="006A765C">
        <w:rPr>
          <w:i/>
          <w:color w:val="0D1216"/>
          <w:sz w:val="28"/>
        </w:rPr>
        <w:t>МКОУ «Кировский сельский лицей»</w:t>
      </w:r>
    </w:p>
    <w:p w:rsidR="006A765C" w:rsidRDefault="006A765C" w:rsidP="006A765C">
      <w:pPr>
        <w:spacing w:line="360" w:lineRule="auto"/>
        <w:ind w:firstLine="709"/>
        <w:jc w:val="center"/>
        <w:rPr>
          <w:i/>
          <w:sz w:val="28"/>
        </w:rPr>
      </w:pPr>
      <w:proofErr w:type="spellStart"/>
      <w:r>
        <w:rPr>
          <w:i/>
          <w:color w:val="0D1216"/>
          <w:sz w:val="28"/>
        </w:rPr>
        <w:t>Городовиковский</w:t>
      </w:r>
      <w:proofErr w:type="spellEnd"/>
      <w:r>
        <w:rPr>
          <w:i/>
          <w:color w:val="0D1216"/>
          <w:sz w:val="28"/>
        </w:rPr>
        <w:t xml:space="preserve"> район, п. </w:t>
      </w:r>
      <w:proofErr w:type="spellStart"/>
      <w:r>
        <w:rPr>
          <w:i/>
          <w:color w:val="0D1216"/>
          <w:sz w:val="28"/>
        </w:rPr>
        <w:t>Лазаревский</w:t>
      </w:r>
      <w:proofErr w:type="spellEnd"/>
      <w:r>
        <w:rPr>
          <w:i/>
          <w:color w:val="0D1216"/>
          <w:sz w:val="28"/>
        </w:rPr>
        <w:t>, Республика Калмыкия</w:t>
      </w:r>
    </w:p>
    <w:p w:rsidR="00DC3CCF" w:rsidRPr="006A765C" w:rsidRDefault="00DC3CCF" w:rsidP="00263307">
      <w:pPr>
        <w:pStyle w:val="a3"/>
        <w:spacing w:line="360" w:lineRule="auto"/>
        <w:ind w:left="0" w:firstLine="709"/>
      </w:pPr>
    </w:p>
    <w:p w:rsidR="00DC3CCF" w:rsidRDefault="00DC3CCF" w:rsidP="00263307">
      <w:pPr>
        <w:pStyle w:val="a3"/>
        <w:spacing w:line="360" w:lineRule="auto"/>
        <w:ind w:left="0" w:firstLine="709"/>
      </w:pPr>
      <w:r>
        <w:t>В настоящее время реализуется комплекс мероприятий по внедрению в практику федерального государственного образовательного стандарта начального общего образования (далее ФГОС НОО) обучающихся с ограниченными возможностями здоровья (далее ОВЗ). Предметом регулирования ФГОС НОО обучающихся с ОВЗ являются отношения в сфере образования следующих групп обучающихся с ОВЗ: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ФГОС НОО обучающихся с ОВЗ разработан с учетом особенностей данных групп, их психофизиологического развития, индивидуальных возможностей и обеспечивает коррекцию нарушений развития и социальную адаптацию.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Я работаю учителем начальных классов в </w:t>
      </w:r>
      <w:r>
        <w:t>МКОУ «Кировский сельский лицей»</w:t>
      </w:r>
      <w:r w:rsidR="0047448C">
        <w:t>,</w:t>
      </w:r>
      <w:r>
        <w:t xml:space="preserve"> </w:t>
      </w:r>
      <w:r w:rsidR="0047448C">
        <w:t>часто встречаются дети</w:t>
      </w:r>
      <w:r>
        <w:t xml:space="preserve"> с тяжелыми нарушениями речи (далее ТНР), у которых отмечаются такие симптомы развития, которые свидетельствуют о системном нарушении речевой функциональной системы, что негативно влияет на все психические</w:t>
      </w:r>
      <w:r>
        <w:rPr>
          <w:spacing w:val="-1"/>
        </w:rPr>
        <w:t xml:space="preserve"> </w:t>
      </w:r>
      <w:r>
        <w:t>процессы.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У значительной части детей с ТНР отмечаются негативные особенности речевого поведения: незаинтересованность в вербальном контакте, неумение ориентироваться в ситуации общения, то есть они испытывают значительные трудности речевой коммуникации.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Социальное развитие большинства детей с ТНР происходит </w:t>
      </w:r>
      <w:r>
        <w:lastRenderedPageBreak/>
        <w:t>неполноценно: у них ограниченные знания и представления об окружающем мире, бедность контактов со сверстниками и взрослыми,</w:t>
      </w:r>
      <w:r>
        <w:rPr>
          <w:spacing w:val="54"/>
        </w:rPr>
        <w:t xml:space="preserve"> </w:t>
      </w:r>
      <w:r>
        <w:t>сниженная</w:t>
      </w:r>
      <w:r w:rsidR="0047448C">
        <w:t xml:space="preserve"> </w:t>
      </w:r>
      <w:r>
        <w:t>способность</w:t>
      </w:r>
      <w:r>
        <w:tab/>
        <w:t>приема</w:t>
      </w:r>
      <w:r>
        <w:tab/>
        <w:t>и</w:t>
      </w:r>
      <w:r>
        <w:tab/>
        <w:t>переработки</w:t>
      </w:r>
      <w:r>
        <w:tab/>
        <w:t>информации,</w:t>
      </w:r>
      <w:r w:rsidR="0047448C">
        <w:t xml:space="preserve"> н</w:t>
      </w:r>
      <w:r>
        <w:t>едоступность</w:t>
      </w:r>
      <w:r>
        <w:tab/>
        <w:t>ряда культурных ценностей, а иногда и</w:t>
      </w:r>
      <w:r>
        <w:rPr>
          <w:spacing w:val="-5"/>
        </w:rPr>
        <w:t xml:space="preserve"> </w:t>
      </w:r>
      <w:r>
        <w:t>образования.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Как можно оценить успешность учебного процесса в школе? На этот вопрос учителя обычных школ отвечают, приводя в качестве аргументов баллы своих учеников, полученные на ЕГЭ, и данные о поступлении школьников в вузы</w:t>
      </w:r>
      <w:r w:rsidR="0047448C">
        <w:t xml:space="preserve"> или </w:t>
      </w:r>
      <w:proofErr w:type="spellStart"/>
      <w:r w:rsidR="0047448C">
        <w:t>ссузы</w:t>
      </w:r>
      <w:proofErr w:type="spellEnd"/>
      <w:r>
        <w:t>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Выпускникам </w:t>
      </w:r>
      <w:r w:rsidR="0047448C">
        <w:t>ОВЗ</w:t>
      </w:r>
      <w:r>
        <w:t xml:space="preserve"> трудно соперничать со здоровыми сверстниками. Поэтому главным критерием грамотно выстроенного учебного и коррекционного процесса в </w:t>
      </w:r>
      <w:r w:rsidR="0047448C">
        <w:t>образовательном учреждении</w:t>
      </w:r>
      <w:r>
        <w:t xml:space="preserve"> является успешная социально-психологическая адаптация выпускников, которая в большей степени зависит от выбора ими будущей профессии.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Выбор будущей профессии – одно из самых важных событий в жизни каждого человека. И чем раньше начать заниматься целенаправленным, ответственным выбором профессии, тем лучше. </w:t>
      </w:r>
      <w:r w:rsidRPr="0047448C">
        <w:t>А лучше всего начинать с дошкольного возраста.</w:t>
      </w:r>
      <w:r>
        <w:rPr>
          <w:b/>
        </w:rPr>
        <w:t xml:space="preserve"> </w:t>
      </w:r>
      <w:r>
        <w:t xml:space="preserve">Как говорил Д. Б. </w:t>
      </w:r>
      <w:proofErr w:type="spellStart"/>
      <w:r>
        <w:t>Эльконин</w:t>
      </w:r>
      <w:proofErr w:type="spellEnd"/>
      <w:r>
        <w:t>, «дошкольный возраст вращается вокруг взрослого человека» [4, с. 320]</w:t>
      </w:r>
      <w:r w:rsidR="0047448C">
        <w:t>.</w:t>
      </w:r>
      <w:r>
        <w:t xml:space="preserve"> </w:t>
      </w:r>
    </w:p>
    <w:p w:rsidR="00DC3CCF" w:rsidRPr="0047448C" w:rsidRDefault="00DC3CCF" w:rsidP="00263307">
      <w:pPr>
        <w:pStyle w:val="2"/>
        <w:spacing w:line="360" w:lineRule="auto"/>
        <w:ind w:left="0" w:firstLine="709"/>
        <w:jc w:val="both"/>
        <w:rPr>
          <w:b w:val="0"/>
        </w:rPr>
      </w:pPr>
      <w:r w:rsidRPr="0047448C">
        <w:rPr>
          <w:b w:val="0"/>
        </w:rPr>
        <w:t>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 труда, умеющий как можно</w:t>
      </w:r>
      <w:r w:rsidRPr="0047448C">
        <w:rPr>
          <w:b w:val="0"/>
          <w:spacing w:val="57"/>
        </w:rPr>
        <w:t xml:space="preserve"> </w:t>
      </w:r>
      <w:r w:rsidRPr="0047448C">
        <w:rPr>
          <w:b w:val="0"/>
        </w:rPr>
        <w:t>в</w:t>
      </w:r>
      <w:r w:rsidR="0047448C" w:rsidRPr="0047448C">
        <w:rPr>
          <w:b w:val="0"/>
        </w:rPr>
        <w:t xml:space="preserve"> </w:t>
      </w:r>
      <w:r w:rsidRPr="0047448C">
        <w:rPr>
          <w:b w:val="0"/>
        </w:rPr>
        <w:t>более раннем возрасте осуществлять осознанный выбор профессии. «По словам Гегеля, приход в школу – это приведение человека к общественной норме» [4, с. 321]. Ведущая деятельность в данном возрасте – учебная. Она направлена на усвоение науки и культуры, накопленных человечеством. Именно в этот период ребенок начинает задумываться о своей будущей профессии, он фантазирует, каким он будет.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Учащимся с тяжелыми нарушениями речи очень трудно фантазировать, какими они будут. Поэтому формирование профессиональных ориентиров детей с ТНР начинаю уже с первого класса.</w:t>
      </w:r>
    </w:p>
    <w:p w:rsidR="00DC3CCF" w:rsidRDefault="00DC3CCF" w:rsidP="00263307">
      <w:pPr>
        <w:spacing w:line="360" w:lineRule="auto"/>
        <w:ind w:firstLine="709"/>
        <w:jc w:val="both"/>
      </w:pPr>
      <w:r>
        <w:rPr>
          <w:sz w:val="28"/>
        </w:rPr>
        <w:lastRenderedPageBreak/>
        <w:t>Так, уроки окружающего мира и развития речи – это кладезь знакомства с миром профессий. Очень час</w:t>
      </w:r>
      <w:r w:rsidR="0047448C">
        <w:rPr>
          <w:sz w:val="28"/>
        </w:rPr>
        <w:t>то на данных уроках используют</w:t>
      </w:r>
      <w:r>
        <w:rPr>
          <w:sz w:val="28"/>
        </w:rPr>
        <w:t xml:space="preserve"> игры по профориентации. Через мир игры ребенок обогащает представления о труде, разнообразии профессий, формируется его уважение и чувство признательности к людям труда, стимулируется желание детей самим в будущем получить интересную и важную профессию, заняться созидательным трудом на благо людей своей родины. </w:t>
      </w:r>
      <w:r w:rsidRPr="0047448C">
        <w:rPr>
          <w:sz w:val="28"/>
        </w:rPr>
        <w:t>Игра позволяет овладеть высокими общественными мотивами поведения. Она способствует созданию отношений между субъектами образовательного пространства, снимает напряжение, повышает самооценку, позволяет проверить себя в разных ситуациях.</w:t>
      </w:r>
      <w:r>
        <w:rPr>
          <w:b/>
          <w:sz w:val="28"/>
        </w:rPr>
        <w:t xml:space="preserve"> </w:t>
      </w:r>
      <w:r>
        <w:rPr>
          <w:sz w:val="28"/>
        </w:rPr>
        <w:t>Например, в игре «Как построить дом?» младшие школьники познакомились со строительством в городе, узнали, люди каких специальностей принимают в этом участие; в игре</w:t>
      </w:r>
      <w:r w:rsidR="0047448C">
        <w:rPr>
          <w:sz w:val="28"/>
        </w:rPr>
        <w:t xml:space="preserve"> </w:t>
      </w:r>
      <w:r w:rsidRPr="0047448C">
        <w:rPr>
          <w:sz w:val="28"/>
          <w:szCs w:val="28"/>
        </w:rPr>
        <w:t>«Магазин» ученикам предлагалось исполнить роли кассира, продавцов различных отделов, администратора. «В младшем школьном возрасте игра продолжает иметь хотя и подсобное, но все-таки существенное значение. Она позволяет овладеть высокими общественными мотивами поведения» [4, с. 330]</w:t>
      </w:r>
      <w:r w:rsidR="0047448C">
        <w:rPr>
          <w:sz w:val="28"/>
          <w:szCs w:val="28"/>
        </w:rPr>
        <w:t>.</w:t>
      </w:r>
    </w:p>
    <w:p w:rsidR="00DC3CCF" w:rsidRDefault="00DC3CCF" w:rsidP="00263307">
      <w:pPr>
        <w:pStyle w:val="a3"/>
        <w:tabs>
          <w:tab w:val="left" w:pos="3920"/>
          <w:tab w:val="left" w:pos="5591"/>
          <w:tab w:val="left" w:pos="6011"/>
          <w:tab w:val="left" w:pos="7378"/>
          <w:tab w:val="left" w:pos="8762"/>
        </w:tabs>
        <w:spacing w:line="360" w:lineRule="auto"/>
        <w:ind w:left="0" w:firstLine="709"/>
      </w:pPr>
      <w:r>
        <w:t>Профессиональная</w:t>
      </w:r>
      <w:r>
        <w:tab/>
        <w:t>ориентация</w:t>
      </w:r>
      <w:r>
        <w:tab/>
        <w:t>в</w:t>
      </w:r>
      <w:r>
        <w:tab/>
        <w:t>процессе</w:t>
      </w:r>
      <w:r>
        <w:tab/>
        <w:t>изучения</w:t>
      </w:r>
      <w:r w:rsidR="001003B9">
        <w:t xml:space="preserve"> </w:t>
      </w:r>
      <w:r>
        <w:t>математики осуществляется, например, путем знакомства учащихся с</w:t>
      </w:r>
      <w:r>
        <w:rPr>
          <w:spacing w:val="2"/>
        </w:rPr>
        <w:t xml:space="preserve"> </w:t>
      </w:r>
      <w:r>
        <w:t>профессиями при</w:t>
      </w:r>
      <w:r w:rsidR="0047448C">
        <w:t xml:space="preserve"> </w:t>
      </w:r>
      <w:r>
        <w:t>решении задач. Особую роль на данных уроках отвожу рассказу о людях, в работе которым необходима математика.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На уроках литературного чтения младшие школьники знакомятся с произведениями, герои которых – люди определенной профессии.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Осуществляя профориентацию на уроках русского языка, обращаю внимание на то, потребность в каких специалистах наиболее остро ощущается на рынке труда </w:t>
      </w:r>
      <w:r w:rsidR="00C70740">
        <w:t>Республики Калмыкия</w:t>
      </w:r>
      <w:r>
        <w:t>. Предлагаю такие упражнения, как составить алфавит профессий или знакомимся с профессиями прошлого через работу с</w:t>
      </w:r>
      <w:r>
        <w:rPr>
          <w:spacing w:val="-10"/>
        </w:rPr>
        <w:t xml:space="preserve"> </w:t>
      </w:r>
      <w:r>
        <w:t>фразеологизмами.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Большую помощь учителю в работе оказывают уроки технологии. Для социальной адаптации учащихся данные уроки имеют огромное значение. </w:t>
      </w:r>
      <w:r>
        <w:lastRenderedPageBreak/>
        <w:t xml:space="preserve">Они учат бережному отношению к результатам своей деятельности, своего труда, обучают ребят ручному труду, который пригодится им в жизни. 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«Л. И. </w:t>
      </w:r>
      <w:proofErr w:type="spellStart"/>
      <w:r>
        <w:t>Божович</w:t>
      </w:r>
      <w:proofErr w:type="spellEnd"/>
      <w:r>
        <w:t xml:space="preserve"> подчеркивала большое значение труда для формирования личности школьника… Учебная деятельность сама по себе не может полностью обеспечить формирование нравственных качеств… В труде общественный результат деятельности выступает в реальной предметной, вещественной форме. В труде более ощутимо выступает необходимость совместных усилий коллектива в достижении определенного результата. Именно поэтому труд имеет особо важное значение для формирования нравственных качеств личности» [4, с.</w:t>
      </w:r>
      <w:r>
        <w:rPr>
          <w:spacing w:val="-7"/>
        </w:rPr>
        <w:t xml:space="preserve"> </w:t>
      </w:r>
      <w:r>
        <w:t>331]</w:t>
      </w:r>
      <w:r w:rsidR="00C70740">
        <w:t>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После очередной беседы по профориентации, многие дети сказали, что ежегодно видят, как родители сажают лук, осенью убирают, используют в различных целях. Но ни разу не задумывались как растет лук, какие условия необходимы для его роста? И чем же он полезен? Возникла идея вырастить лук в кабинете, наблюдать за ним, как и насколько быстро вырастет он, при этом учесть, что посадка лука может быть выполнена в самом различном виде.</w:t>
      </w:r>
      <w:r w:rsidR="00C70740">
        <w:t xml:space="preserve"> </w:t>
      </w:r>
      <w:r>
        <w:t>Для того чтобы процесс исследования стал интересным, в нашем классе была создана доброжелательная атмосфера, в которой с детьми и их родителями разработали план действий, подобрали демонстрационный материал, художественную литература (сказки с экологическим содержанием, загадки, рассказы, стихи, пословицы,</w:t>
      </w:r>
      <w:r>
        <w:rPr>
          <w:spacing w:val="-11"/>
        </w:rPr>
        <w:t xml:space="preserve"> </w:t>
      </w:r>
      <w:r>
        <w:t>поговорки).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В работе использовали различные методы и приемы, которые обеспечивали непрерывное восприятие учащимися природы и активное овладение трудовыми навыками. К таким методам относятся и наблюдение, и эксперимент, и трудовая деятельность.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Методы и приемы, используемые в работе, соединяли, например, наблюдение с беседой, рассказ учителя с чтением художественного произведения, эксперимент с трудом и т.д.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«В младшем школьном возрасте большие изменения происходят в познавательной сфере ребенка» [4, с. 332] (память, восприятие, воля, </w:t>
      </w:r>
      <w:r>
        <w:lastRenderedPageBreak/>
        <w:t>внимание, мышление)</w:t>
      </w:r>
      <w:r w:rsidR="00C70740">
        <w:t>.</w:t>
      </w:r>
      <w:r>
        <w:t xml:space="preserve"> В процессе школьного обучения в развитии личности</w:t>
      </w:r>
      <w:r w:rsidR="00C70740">
        <w:t xml:space="preserve"> </w:t>
      </w:r>
      <w:r>
        <w:t>ребенка с ОВЗ происходит не только усвоение знаний и умений, но и их обобщение, поиск знаний, самостоятельно или под тактичным руководством взрослого.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Внеклассные мероприятия – всеми любимое направление работы. А коллективная форма занятий с элементами соревнования усиливает обучающий эффект. Например, традиционная школьная ярмарка не только способствует знакомству с профессией продавца, но и позволяет учащимся побыть в его роли.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Реализуя в дальнейшем такие социальный проекты, как «Профессии. Какие они?», «Я и мир профессий», «Профессии моих родителей», учащиеся не только получили представление о профессиях, но и узнали о тех качествах характера, которых они требуют.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 xml:space="preserve">Цель </w:t>
      </w:r>
      <w:proofErr w:type="spellStart"/>
      <w:r>
        <w:t>профориентационной</w:t>
      </w:r>
      <w:proofErr w:type="spellEnd"/>
      <w:r>
        <w:t xml:space="preserve"> работы – помочь младшим школьникам с тяжелыми нарушениями речи осуществить свой первичный профессиональный выбор.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Задачи: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Развивать интересы и способности младших школьников с</w:t>
      </w:r>
      <w:r>
        <w:rPr>
          <w:spacing w:val="-13"/>
          <w:sz w:val="28"/>
        </w:rPr>
        <w:t xml:space="preserve"> </w:t>
      </w:r>
      <w:r>
        <w:rPr>
          <w:sz w:val="28"/>
        </w:rPr>
        <w:t>ТНР.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Познакомить учащихся с миром некоторых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профессий.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  <w:tab w:val="left" w:pos="4033"/>
          <w:tab w:val="left" w:pos="6041"/>
          <w:tab w:val="left" w:pos="7231"/>
          <w:tab w:val="left" w:pos="7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потребность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профессиональном </w:t>
      </w:r>
      <w:r>
        <w:rPr>
          <w:sz w:val="28"/>
        </w:rPr>
        <w:t>самоопределении.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Развивать коммуникативные навыки детей с</w:t>
      </w:r>
      <w:r>
        <w:rPr>
          <w:spacing w:val="-6"/>
          <w:sz w:val="28"/>
        </w:rPr>
        <w:t xml:space="preserve"> </w:t>
      </w:r>
      <w:r>
        <w:rPr>
          <w:sz w:val="28"/>
        </w:rPr>
        <w:t>ТНР.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Формировать навыки по 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Вызвать интерес и эмоциональный отклик родителей учеников к 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Обогащать словарный запас учащихся, развивать навык связного устного высказывания, учить выслушивать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других.</w:t>
      </w:r>
    </w:p>
    <w:p w:rsidR="00DC3CCF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Активизировать внимание и память детей, развивать логическое мышление.</w:t>
      </w:r>
    </w:p>
    <w:p w:rsidR="00C70740" w:rsidRPr="00C70740" w:rsidRDefault="00DC3CCF" w:rsidP="00263307">
      <w:pPr>
        <w:pStyle w:val="a5"/>
        <w:numPr>
          <w:ilvl w:val="1"/>
          <w:numId w:val="2"/>
        </w:numPr>
        <w:tabs>
          <w:tab w:val="left" w:pos="1890"/>
        </w:tabs>
        <w:spacing w:line="360" w:lineRule="auto"/>
        <w:ind w:left="0" w:firstLine="709"/>
        <w:jc w:val="both"/>
      </w:pPr>
      <w:r w:rsidRPr="00C70740">
        <w:rPr>
          <w:sz w:val="28"/>
        </w:rPr>
        <w:lastRenderedPageBreak/>
        <w:t>Способствовать воспитанию уважительного отношения к людям всех</w:t>
      </w:r>
      <w:r w:rsidRPr="00C70740">
        <w:rPr>
          <w:spacing w:val="-1"/>
          <w:sz w:val="28"/>
        </w:rPr>
        <w:t xml:space="preserve"> </w:t>
      </w:r>
      <w:r w:rsidRPr="00C70740">
        <w:rPr>
          <w:sz w:val="28"/>
        </w:rPr>
        <w:t>профессий.</w:t>
      </w:r>
      <w:r w:rsidR="00C70740">
        <w:rPr>
          <w:sz w:val="28"/>
        </w:rPr>
        <w:t xml:space="preserve"> </w:t>
      </w:r>
    </w:p>
    <w:p w:rsidR="00DC3CCF" w:rsidRPr="00C70740" w:rsidRDefault="00DC3CCF" w:rsidP="00263307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C70740">
        <w:rPr>
          <w:sz w:val="28"/>
          <w:szCs w:val="28"/>
        </w:rPr>
        <w:t>Система профориентации – это всестороннее развитие личности, раскрытие всех творческих сил и способностей, формирование духовной культуры подрастающего поколения. Для детей с ТНР, кроме выше перечисленного, – это и реальная возможность получения трудовой подготовки.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Как показывает практика, правильно созданные условия, формы и содержание профессионально-трудовой подготовки способны обеспечить ученику освоение в соответствии с его возможностями трудовых умений и навыков</w:t>
      </w:r>
      <w:r>
        <w:rPr>
          <w:vertAlign w:val="subscript"/>
        </w:rPr>
        <w:t>,</w:t>
      </w:r>
      <w:r>
        <w:t xml:space="preserve"> формирование общей культуры личности, ее социализации.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Выбор профессии – это второе рождение человека, поэтому задача педагога – дать общую ориентировку в мире профессий и помочь разобраться в личных качествах, важных для выбора будущей специальности.</w:t>
      </w:r>
    </w:p>
    <w:p w:rsidR="00DC3CCF" w:rsidRDefault="00DC3CCF" w:rsidP="00263307">
      <w:pPr>
        <w:pStyle w:val="a3"/>
        <w:spacing w:line="360" w:lineRule="auto"/>
        <w:ind w:left="0" w:firstLine="709"/>
      </w:pPr>
      <w:r>
        <w:t>Выбор профессии происходит не мгновенно, а в течение длительного периода времени. Поэтому важно начинать проводить работу, направленную на профессиональное самоопределение, в школе и тем более с детьми с ОВЗ, уже в младшем школьном возрасте.</w:t>
      </w:r>
    </w:p>
    <w:p w:rsidR="00DC3CCF" w:rsidRDefault="006128D3" w:rsidP="006128D3">
      <w:pPr>
        <w:pStyle w:val="2"/>
        <w:spacing w:line="360" w:lineRule="auto"/>
        <w:ind w:left="0" w:firstLine="709"/>
        <w:jc w:val="center"/>
      </w:pPr>
      <w:r>
        <w:t>Список использованной литературы:</w:t>
      </w:r>
      <w:bookmarkStart w:id="0" w:name="_GoBack"/>
      <w:bookmarkEnd w:id="0"/>
    </w:p>
    <w:p w:rsidR="00DC3CCF" w:rsidRDefault="00DC3CCF" w:rsidP="00263307">
      <w:pPr>
        <w:pStyle w:val="a5"/>
        <w:numPr>
          <w:ilvl w:val="0"/>
          <w:numId w:val="1"/>
        </w:numPr>
        <w:tabs>
          <w:tab w:val="left" w:pos="815"/>
          <w:tab w:val="left" w:pos="81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Володина</w:t>
      </w:r>
      <w:r>
        <w:rPr>
          <w:spacing w:val="14"/>
          <w:sz w:val="28"/>
        </w:rPr>
        <w:t xml:space="preserve"> </w:t>
      </w:r>
      <w:r>
        <w:rPr>
          <w:sz w:val="28"/>
        </w:rPr>
        <w:t>Ю.А.</w:t>
      </w:r>
      <w:r>
        <w:rPr>
          <w:spacing w:val="14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жизнь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будущее.</w:t>
      </w:r>
      <w:r>
        <w:rPr>
          <w:spacing w:val="14"/>
          <w:sz w:val="28"/>
        </w:rPr>
        <w:t xml:space="preserve"> </w:t>
      </w:r>
      <w:r>
        <w:rPr>
          <w:sz w:val="28"/>
        </w:rPr>
        <w:t>М.,</w:t>
      </w:r>
      <w:r w:rsidR="00263307">
        <w:rPr>
          <w:sz w:val="28"/>
        </w:rPr>
        <w:t xml:space="preserve"> 2012</w:t>
      </w:r>
    </w:p>
    <w:p w:rsidR="00DC3CCF" w:rsidRDefault="00DC3CCF" w:rsidP="00263307">
      <w:pPr>
        <w:pStyle w:val="a5"/>
        <w:numPr>
          <w:ilvl w:val="0"/>
          <w:numId w:val="1"/>
        </w:numPr>
        <w:tabs>
          <w:tab w:val="left" w:pos="815"/>
          <w:tab w:val="left" w:pos="81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Климов Е.А. Как выбирать профессию. М.,</w:t>
      </w:r>
      <w:r>
        <w:rPr>
          <w:spacing w:val="-10"/>
          <w:sz w:val="28"/>
        </w:rPr>
        <w:t xml:space="preserve"> </w:t>
      </w:r>
      <w:r w:rsidR="00263307">
        <w:rPr>
          <w:sz w:val="28"/>
        </w:rPr>
        <w:t>201</w:t>
      </w:r>
      <w:r>
        <w:rPr>
          <w:sz w:val="28"/>
        </w:rPr>
        <w:t>0</w:t>
      </w:r>
    </w:p>
    <w:p w:rsidR="00DC3CCF" w:rsidRPr="00263307" w:rsidRDefault="00DC3CCF" w:rsidP="00263307">
      <w:pPr>
        <w:pStyle w:val="a5"/>
        <w:numPr>
          <w:ilvl w:val="0"/>
          <w:numId w:val="1"/>
        </w:numPr>
        <w:tabs>
          <w:tab w:val="left" w:pos="815"/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63307">
        <w:rPr>
          <w:sz w:val="28"/>
          <w:szCs w:val="28"/>
        </w:rPr>
        <w:t>Мамайчук</w:t>
      </w:r>
      <w:proofErr w:type="spellEnd"/>
      <w:r w:rsidRPr="00263307">
        <w:rPr>
          <w:sz w:val="28"/>
          <w:szCs w:val="28"/>
        </w:rPr>
        <w:t xml:space="preserve"> И.И.</w:t>
      </w:r>
      <w:r w:rsidRPr="00263307">
        <w:rPr>
          <w:spacing w:val="26"/>
          <w:sz w:val="28"/>
          <w:szCs w:val="28"/>
        </w:rPr>
        <w:t xml:space="preserve"> </w:t>
      </w:r>
      <w:proofErr w:type="spellStart"/>
      <w:r w:rsidRPr="00263307">
        <w:rPr>
          <w:sz w:val="28"/>
          <w:szCs w:val="28"/>
        </w:rPr>
        <w:t>Психокоррекционные</w:t>
      </w:r>
      <w:proofErr w:type="spellEnd"/>
      <w:r w:rsidRPr="00263307">
        <w:rPr>
          <w:sz w:val="28"/>
          <w:szCs w:val="28"/>
        </w:rPr>
        <w:t xml:space="preserve"> технологии для детей с</w:t>
      </w:r>
      <w:r w:rsidR="00263307" w:rsidRPr="00263307">
        <w:rPr>
          <w:sz w:val="28"/>
          <w:szCs w:val="28"/>
        </w:rPr>
        <w:t xml:space="preserve"> </w:t>
      </w:r>
      <w:r w:rsidR="00263307">
        <w:rPr>
          <w:sz w:val="28"/>
          <w:szCs w:val="28"/>
        </w:rPr>
        <w:t xml:space="preserve">проблемами в развитии. </w:t>
      </w:r>
      <w:proofErr w:type="gramStart"/>
      <w:r w:rsidR="00263307">
        <w:rPr>
          <w:sz w:val="28"/>
          <w:szCs w:val="28"/>
        </w:rPr>
        <w:t>СПб.,</w:t>
      </w:r>
      <w:proofErr w:type="gramEnd"/>
      <w:r w:rsidR="00263307">
        <w:rPr>
          <w:sz w:val="28"/>
          <w:szCs w:val="28"/>
        </w:rPr>
        <w:t xml:space="preserve"> 201</w:t>
      </w:r>
      <w:r w:rsidRPr="00263307">
        <w:rPr>
          <w:sz w:val="28"/>
          <w:szCs w:val="28"/>
        </w:rPr>
        <w:t>4</w:t>
      </w:r>
    </w:p>
    <w:p w:rsidR="00263307" w:rsidRDefault="00DC3CCF" w:rsidP="0026330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360" w:lineRule="auto"/>
        <w:ind w:left="0" w:firstLine="709"/>
        <w:jc w:val="both"/>
        <w:rPr>
          <w:sz w:val="28"/>
        </w:rPr>
      </w:pPr>
      <w:r w:rsidRPr="00263307">
        <w:rPr>
          <w:sz w:val="28"/>
        </w:rPr>
        <w:t>Обухова Л.Ф. Возрастная психология. М.,</w:t>
      </w:r>
      <w:r w:rsidRPr="00263307">
        <w:rPr>
          <w:spacing w:val="-11"/>
          <w:sz w:val="28"/>
        </w:rPr>
        <w:t xml:space="preserve"> </w:t>
      </w:r>
      <w:r w:rsidR="00263307">
        <w:rPr>
          <w:sz w:val="28"/>
        </w:rPr>
        <w:t>201</w:t>
      </w:r>
      <w:r w:rsidRPr="00263307">
        <w:rPr>
          <w:sz w:val="28"/>
        </w:rPr>
        <w:t>1</w:t>
      </w:r>
      <w:r w:rsidR="00263307">
        <w:rPr>
          <w:sz w:val="28"/>
        </w:rPr>
        <w:t xml:space="preserve"> </w:t>
      </w:r>
    </w:p>
    <w:p w:rsidR="00DC3CCF" w:rsidRDefault="00DC3CCF" w:rsidP="0026330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360" w:lineRule="auto"/>
        <w:ind w:left="0" w:firstLine="709"/>
        <w:jc w:val="both"/>
        <w:rPr>
          <w:sz w:val="28"/>
        </w:rPr>
      </w:pPr>
      <w:r w:rsidRPr="00263307">
        <w:rPr>
          <w:sz w:val="28"/>
        </w:rPr>
        <w:t xml:space="preserve">Психологические аспекты проектной деятельности / авт.-сост. Н. Л. Куракина И.С. </w:t>
      </w:r>
      <w:proofErr w:type="spellStart"/>
      <w:r w:rsidRPr="00263307">
        <w:rPr>
          <w:sz w:val="28"/>
        </w:rPr>
        <w:t>Сидорук</w:t>
      </w:r>
      <w:proofErr w:type="spellEnd"/>
      <w:r w:rsidRPr="00263307">
        <w:rPr>
          <w:sz w:val="28"/>
        </w:rPr>
        <w:t>. Волгоград,</w:t>
      </w:r>
      <w:r w:rsidRPr="00263307">
        <w:rPr>
          <w:spacing w:val="-10"/>
          <w:sz w:val="28"/>
        </w:rPr>
        <w:t xml:space="preserve"> </w:t>
      </w:r>
      <w:r w:rsidR="00263307">
        <w:rPr>
          <w:sz w:val="28"/>
        </w:rPr>
        <w:t>2016</w:t>
      </w:r>
    </w:p>
    <w:p w:rsidR="00DC3CCF" w:rsidRDefault="00DC3CCF" w:rsidP="0026330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Резапкина</w:t>
      </w:r>
      <w:proofErr w:type="spellEnd"/>
      <w:r>
        <w:rPr>
          <w:sz w:val="28"/>
        </w:rPr>
        <w:t xml:space="preserve"> Г.В. Психология и выбор профессии. М.,</w:t>
      </w:r>
      <w:r>
        <w:rPr>
          <w:spacing w:val="-8"/>
          <w:sz w:val="28"/>
        </w:rPr>
        <w:t xml:space="preserve"> </w:t>
      </w:r>
      <w:r>
        <w:rPr>
          <w:sz w:val="28"/>
        </w:rPr>
        <w:t>2013</w:t>
      </w:r>
    </w:p>
    <w:p w:rsidR="00DC3CCF" w:rsidRDefault="00DC3CCF" w:rsidP="0026330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Ремизов А.А., </w:t>
      </w:r>
      <w:proofErr w:type="spellStart"/>
      <w:r>
        <w:rPr>
          <w:sz w:val="28"/>
        </w:rPr>
        <w:t>Та</w:t>
      </w:r>
      <w:r w:rsidR="00263307">
        <w:rPr>
          <w:sz w:val="28"/>
        </w:rPr>
        <w:t>ранин</w:t>
      </w:r>
      <w:proofErr w:type="spellEnd"/>
      <w:r w:rsidR="00263307">
        <w:rPr>
          <w:sz w:val="28"/>
        </w:rPr>
        <w:t xml:space="preserve"> А. Б. Профессии XXI века: </w:t>
      </w:r>
      <w:r>
        <w:rPr>
          <w:sz w:val="28"/>
        </w:rPr>
        <w:t>Путеводитель школьника. М.,</w:t>
      </w:r>
      <w:r>
        <w:rPr>
          <w:spacing w:val="-2"/>
          <w:sz w:val="28"/>
        </w:rPr>
        <w:t xml:space="preserve"> </w:t>
      </w:r>
      <w:r w:rsidR="00263307">
        <w:rPr>
          <w:sz w:val="28"/>
        </w:rPr>
        <w:t>2017</w:t>
      </w:r>
    </w:p>
    <w:p w:rsidR="00DC3CCF" w:rsidRDefault="00DC3CCF" w:rsidP="0026330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Ретивых М.В. Подготовка школьников к профессиональному самоопределению. Брянск,</w:t>
      </w:r>
      <w:r>
        <w:rPr>
          <w:spacing w:val="-5"/>
          <w:sz w:val="28"/>
        </w:rPr>
        <w:t xml:space="preserve"> </w:t>
      </w:r>
      <w:r w:rsidR="00263307">
        <w:rPr>
          <w:spacing w:val="-5"/>
          <w:sz w:val="28"/>
        </w:rPr>
        <w:t>2012</w:t>
      </w:r>
    </w:p>
    <w:p w:rsidR="00DC3CCF" w:rsidRDefault="00DC3CCF" w:rsidP="0026330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Шмидт В.Р. Классные часы и беседы по профориентации для старшеклассников. М.,</w:t>
      </w:r>
      <w:r>
        <w:rPr>
          <w:spacing w:val="-7"/>
          <w:sz w:val="28"/>
        </w:rPr>
        <w:t xml:space="preserve"> </w:t>
      </w:r>
      <w:r w:rsidR="00263307">
        <w:rPr>
          <w:sz w:val="28"/>
        </w:rPr>
        <w:t>201</w:t>
      </w:r>
      <w:r>
        <w:rPr>
          <w:sz w:val="28"/>
        </w:rPr>
        <w:t>5</w:t>
      </w:r>
    </w:p>
    <w:p w:rsidR="00DC3CCF" w:rsidRDefault="00DC3CCF" w:rsidP="0026330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Шорыгина Т.А. Профессии. Какие они? М.,</w:t>
      </w:r>
      <w:r>
        <w:rPr>
          <w:spacing w:val="-9"/>
          <w:sz w:val="28"/>
        </w:rPr>
        <w:t xml:space="preserve"> </w:t>
      </w:r>
      <w:r>
        <w:rPr>
          <w:sz w:val="28"/>
        </w:rPr>
        <w:t>2010</w:t>
      </w:r>
    </w:p>
    <w:p w:rsidR="00DC3CCF" w:rsidRDefault="00DC3CCF" w:rsidP="00263307">
      <w:pPr>
        <w:pStyle w:val="a3"/>
        <w:spacing w:line="360" w:lineRule="auto"/>
        <w:ind w:left="0" w:firstLine="709"/>
        <w:rPr>
          <w:sz w:val="30"/>
        </w:rPr>
      </w:pPr>
    </w:p>
    <w:p w:rsidR="00340586" w:rsidRDefault="00340586" w:rsidP="00263307">
      <w:pPr>
        <w:spacing w:line="360" w:lineRule="auto"/>
        <w:ind w:firstLine="709"/>
        <w:jc w:val="both"/>
      </w:pPr>
    </w:p>
    <w:sectPr w:rsidR="00340586" w:rsidSect="0026330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F19BA"/>
    <w:multiLevelType w:val="hybridMultilevel"/>
    <w:tmpl w:val="60AE5E76"/>
    <w:lvl w:ilvl="0" w:tplc="72F249DE">
      <w:start w:val="1"/>
      <w:numFmt w:val="decimal"/>
      <w:lvlText w:val="%1."/>
      <w:lvlJc w:val="left"/>
      <w:pPr>
        <w:ind w:left="822" w:hanging="85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33883CF8">
      <w:start w:val="1"/>
      <w:numFmt w:val="decimal"/>
      <w:lvlText w:val="%2."/>
      <w:lvlJc w:val="left"/>
      <w:pPr>
        <w:ind w:left="18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B50AC3E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3" w:tplc="3962BCFA">
      <w:numFmt w:val="bullet"/>
      <w:lvlText w:val="•"/>
      <w:lvlJc w:val="left"/>
      <w:pPr>
        <w:ind w:left="3928" w:hanging="360"/>
      </w:pPr>
      <w:rPr>
        <w:rFonts w:hint="default"/>
        <w:lang w:val="ru-RU" w:eastAsia="ru-RU" w:bidi="ru-RU"/>
      </w:rPr>
    </w:lvl>
    <w:lvl w:ilvl="4" w:tplc="7798775E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B0043F2C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6" w:tplc="F4169706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7" w:tplc="48B82BEE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93909316">
      <w:numFmt w:val="bullet"/>
      <w:lvlText w:val="•"/>
      <w:lvlJc w:val="left"/>
      <w:pPr>
        <w:ind w:left="8998" w:hanging="360"/>
      </w:pPr>
      <w:rPr>
        <w:rFonts w:hint="default"/>
        <w:lang w:val="ru-RU" w:eastAsia="ru-RU" w:bidi="ru-RU"/>
      </w:rPr>
    </w:lvl>
  </w:abstractNum>
  <w:abstractNum w:abstractNumId="1">
    <w:nsid w:val="51B31838"/>
    <w:multiLevelType w:val="hybridMultilevel"/>
    <w:tmpl w:val="B358B368"/>
    <w:lvl w:ilvl="0" w:tplc="53204C90">
      <w:start w:val="1"/>
      <w:numFmt w:val="decimal"/>
      <w:lvlText w:val="%1."/>
      <w:lvlJc w:val="left"/>
      <w:pPr>
        <w:ind w:left="8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3F23356">
      <w:numFmt w:val="bullet"/>
      <w:lvlText w:val="•"/>
      <w:lvlJc w:val="left"/>
      <w:pPr>
        <w:ind w:left="1698" w:hanging="708"/>
      </w:pPr>
      <w:rPr>
        <w:rFonts w:hint="default"/>
        <w:lang w:val="ru-RU" w:eastAsia="ru-RU" w:bidi="ru-RU"/>
      </w:rPr>
    </w:lvl>
    <w:lvl w:ilvl="2" w:tplc="BFD0353A">
      <w:numFmt w:val="bullet"/>
      <w:lvlText w:val="•"/>
      <w:lvlJc w:val="left"/>
      <w:pPr>
        <w:ind w:left="2576" w:hanging="708"/>
      </w:pPr>
      <w:rPr>
        <w:rFonts w:hint="default"/>
        <w:lang w:val="ru-RU" w:eastAsia="ru-RU" w:bidi="ru-RU"/>
      </w:rPr>
    </w:lvl>
    <w:lvl w:ilvl="3" w:tplc="3D00B5B0">
      <w:numFmt w:val="bullet"/>
      <w:lvlText w:val="•"/>
      <w:lvlJc w:val="left"/>
      <w:pPr>
        <w:ind w:left="3455" w:hanging="708"/>
      </w:pPr>
      <w:rPr>
        <w:rFonts w:hint="default"/>
        <w:lang w:val="ru-RU" w:eastAsia="ru-RU" w:bidi="ru-RU"/>
      </w:rPr>
    </w:lvl>
    <w:lvl w:ilvl="4" w:tplc="C35297C8">
      <w:numFmt w:val="bullet"/>
      <w:lvlText w:val="•"/>
      <w:lvlJc w:val="left"/>
      <w:pPr>
        <w:ind w:left="4333" w:hanging="708"/>
      </w:pPr>
      <w:rPr>
        <w:rFonts w:hint="default"/>
        <w:lang w:val="ru-RU" w:eastAsia="ru-RU" w:bidi="ru-RU"/>
      </w:rPr>
    </w:lvl>
    <w:lvl w:ilvl="5" w:tplc="4B94D3F6">
      <w:numFmt w:val="bullet"/>
      <w:lvlText w:val="•"/>
      <w:lvlJc w:val="left"/>
      <w:pPr>
        <w:ind w:left="5212" w:hanging="708"/>
      </w:pPr>
      <w:rPr>
        <w:rFonts w:hint="default"/>
        <w:lang w:val="ru-RU" w:eastAsia="ru-RU" w:bidi="ru-RU"/>
      </w:rPr>
    </w:lvl>
    <w:lvl w:ilvl="6" w:tplc="408EFC5A">
      <w:numFmt w:val="bullet"/>
      <w:lvlText w:val="•"/>
      <w:lvlJc w:val="left"/>
      <w:pPr>
        <w:ind w:left="6090" w:hanging="708"/>
      </w:pPr>
      <w:rPr>
        <w:rFonts w:hint="default"/>
        <w:lang w:val="ru-RU" w:eastAsia="ru-RU" w:bidi="ru-RU"/>
      </w:rPr>
    </w:lvl>
    <w:lvl w:ilvl="7" w:tplc="ADB0BE6C">
      <w:numFmt w:val="bullet"/>
      <w:lvlText w:val="•"/>
      <w:lvlJc w:val="left"/>
      <w:pPr>
        <w:ind w:left="6968" w:hanging="708"/>
      </w:pPr>
      <w:rPr>
        <w:rFonts w:hint="default"/>
        <w:lang w:val="ru-RU" w:eastAsia="ru-RU" w:bidi="ru-RU"/>
      </w:rPr>
    </w:lvl>
    <w:lvl w:ilvl="8" w:tplc="CF0C97C2">
      <w:numFmt w:val="bullet"/>
      <w:lvlText w:val="•"/>
      <w:lvlJc w:val="left"/>
      <w:pPr>
        <w:ind w:left="7847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F"/>
    <w:rsid w:val="001003B9"/>
    <w:rsid w:val="00263307"/>
    <w:rsid w:val="00340586"/>
    <w:rsid w:val="0047448C"/>
    <w:rsid w:val="006128D3"/>
    <w:rsid w:val="006A765C"/>
    <w:rsid w:val="00C70740"/>
    <w:rsid w:val="00D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F17B-C47F-4175-B47F-73DE8E8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3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DC3CCF"/>
    <w:pPr>
      <w:ind w:left="90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C3CCF"/>
    <w:pPr>
      <w:spacing w:line="318" w:lineRule="exact"/>
      <w:ind w:left="822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C3CC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DC3CCF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C3CCF"/>
    <w:pPr>
      <w:ind w:left="8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3CC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C3CCF"/>
    <w:pPr>
      <w:ind w:left="82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2019-04-20T07:53:00Z</dcterms:created>
  <dcterms:modified xsi:type="dcterms:W3CDTF">2019-04-20T09:45:00Z</dcterms:modified>
</cp:coreProperties>
</file>