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5C" w:rsidRPr="00690A37" w:rsidRDefault="00690A37" w:rsidP="00690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37">
        <w:rPr>
          <w:rFonts w:ascii="Times New Roman" w:hAnsi="Times New Roman" w:cs="Times New Roman"/>
          <w:b/>
          <w:sz w:val="28"/>
          <w:szCs w:val="28"/>
        </w:rPr>
        <w:t>Лекция № 3. Нормативно-правовое обеспечение деятельности воспитателя детского сада.</w:t>
      </w:r>
    </w:p>
    <w:sectPr w:rsidR="004F445C" w:rsidRPr="0069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A37"/>
    <w:rsid w:val="004F445C"/>
    <w:rsid w:val="0069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Krokoz™ Inc.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2020-12-07T14:42:00Z</dcterms:created>
  <dcterms:modified xsi:type="dcterms:W3CDTF">2020-12-07T14:42:00Z</dcterms:modified>
</cp:coreProperties>
</file>