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FF" w:rsidRPr="00A922FF" w:rsidRDefault="00A922FF" w:rsidP="00A922FF">
      <w:pPr>
        <w:shd w:val="clear" w:color="auto" w:fill="FFFFFF"/>
        <w:spacing w:before="225" w:after="225" w:line="240" w:lineRule="auto"/>
        <w:jc w:val="center"/>
        <w:rPr>
          <w:rFonts w:ascii="Times New Roman" w:eastAsia="Times New Roman" w:hAnsi="Times New Roman" w:cs="Times New Roman"/>
          <w:color w:val="333333"/>
          <w:sz w:val="24"/>
          <w:szCs w:val="24"/>
          <w:lang w:eastAsia="ru-RU"/>
        </w:rPr>
      </w:pPr>
      <w:bookmarkStart w:id="0" w:name="_GoBack"/>
      <w:bookmarkEnd w:id="0"/>
      <w:r w:rsidRPr="00A922FF">
        <w:rPr>
          <w:rFonts w:ascii="Times New Roman" w:eastAsia="Times New Roman" w:hAnsi="Times New Roman" w:cs="Times New Roman"/>
          <w:b/>
          <w:bCs/>
          <w:color w:val="333333"/>
          <w:sz w:val="24"/>
          <w:szCs w:val="24"/>
          <w:lang w:eastAsia="ru-RU"/>
        </w:rPr>
        <w:t>ПАМЯТКА</w:t>
      </w:r>
    </w:p>
    <w:p w:rsidR="00A922FF" w:rsidRPr="00A922FF" w:rsidRDefault="00A922FF" w:rsidP="00A922FF">
      <w:pPr>
        <w:shd w:val="clear" w:color="auto" w:fill="FFFFFF"/>
        <w:spacing w:before="225" w:after="225" w:line="240" w:lineRule="auto"/>
        <w:jc w:val="center"/>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ПО ПРЕДУПРЕЖДЕНИЮ И ПРОТИВОДЕЙСТВИЮ КОРРУПЦИИ</w:t>
      </w:r>
    </w:p>
    <w:p w:rsidR="00A922FF" w:rsidRPr="00A922FF" w:rsidRDefault="00A922FF" w:rsidP="00A922FF">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1. Термины и определения</w:t>
      </w:r>
    </w:p>
    <w:p w:rsidR="00A922FF" w:rsidRPr="00A922FF" w:rsidRDefault="00A922FF" w:rsidP="00A922FF">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Коррупция</w:t>
      </w:r>
      <w:r w:rsidRPr="00A922FF">
        <w:rPr>
          <w:rFonts w:ascii="Times New Roman" w:eastAsia="Times New Roman" w:hAnsi="Times New Roman" w:cs="Times New Roman"/>
          <w:color w:val="333333"/>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5" w:history="1">
        <w:r w:rsidRPr="00A922FF">
          <w:rPr>
            <w:rFonts w:ascii="Times New Roman" w:eastAsia="Times New Roman" w:hAnsi="Times New Roman" w:cs="Times New Roman"/>
            <w:color w:val="09769E"/>
            <w:sz w:val="24"/>
            <w:szCs w:val="24"/>
            <w:lang w:eastAsia="ru-RU"/>
          </w:rPr>
          <w:t>пункт 1 статьи 1</w:t>
        </w:r>
      </w:hyperlink>
      <w:r w:rsidRPr="00A922FF">
        <w:rPr>
          <w:rFonts w:ascii="Times New Roman" w:eastAsia="Times New Roman" w:hAnsi="Times New Roman" w:cs="Times New Roman"/>
          <w:color w:val="333333"/>
          <w:sz w:val="24"/>
          <w:szCs w:val="24"/>
          <w:lang w:eastAsia="ru-RU"/>
        </w:rPr>
        <w:t xml:space="preserve"> Федерального закона от 25 декабря 2008 г. N 273-ФЗ "О противодействии коррупции").</w:t>
      </w:r>
    </w:p>
    <w:p w:rsidR="00A922FF" w:rsidRPr="00A922FF" w:rsidRDefault="00A922FF" w:rsidP="00A922FF">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Противодействие коррупции</w:t>
      </w:r>
      <w:r w:rsidRPr="00A922FF">
        <w:rPr>
          <w:rFonts w:ascii="Times New Roman" w:eastAsia="Times New Roman" w:hAnsi="Times New Roman" w:cs="Times New Roman"/>
          <w:color w:val="333333"/>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history="1">
        <w:r w:rsidRPr="00A922FF">
          <w:rPr>
            <w:rFonts w:ascii="Times New Roman" w:eastAsia="Times New Roman" w:hAnsi="Times New Roman" w:cs="Times New Roman"/>
            <w:color w:val="09769E"/>
            <w:sz w:val="24"/>
            <w:szCs w:val="24"/>
            <w:lang w:eastAsia="ru-RU"/>
          </w:rPr>
          <w:t>пункт 2 статьи 1</w:t>
        </w:r>
      </w:hyperlink>
      <w:r w:rsidRPr="00A922FF">
        <w:rPr>
          <w:rFonts w:ascii="Times New Roman" w:eastAsia="Times New Roman" w:hAnsi="Times New Roman" w:cs="Times New Roman"/>
          <w:color w:val="333333"/>
          <w:sz w:val="24"/>
          <w:szCs w:val="24"/>
          <w:lang w:eastAsia="ru-RU"/>
        </w:rPr>
        <w:t xml:space="preserve"> Федерального закона от 25 декабря 2008 г. N 273-ФЗ "О противодействии коррупции"):</w:t>
      </w:r>
    </w:p>
    <w:p w:rsidR="00A922FF" w:rsidRPr="00A922FF" w:rsidRDefault="00A922FF" w:rsidP="00A922FF">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A922FF" w:rsidRPr="00A922FF" w:rsidRDefault="00A922FF" w:rsidP="00A922FF">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A922FF" w:rsidRPr="00A922FF" w:rsidRDefault="00A922FF" w:rsidP="00A922FF">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в) по минимизации и (или) ликвидации последствий коррупционных правонарушений.</w:t>
      </w:r>
    </w:p>
    <w:p w:rsidR="00A922FF" w:rsidRPr="00A922FF" w:rsidRDefault="00A922FF" w:rsidP="00A922FF">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Предупреждение коррупции</w:t>
      </w:r>
      <w:r w:rsidRPr="00A922FF">
        <w:rPr>
          <w:rFonts w:ascii="Times New Roman" w:eastAsia="Times New Roman" w:hAnsi="Times New Roman" w:cs="Times New Roman"/>
          <w:color w:val="333333"/>
          <w:sz w:val="24"/>
          <w:szCs w:val="24"/>
          <w:lang w:eastAsia="ru-RU"/>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A922FF" w:rsidRPr="00A922FF" w:rsidRDefault="00A922FF" w:rsidP="00A922FF">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Организация –</w:t>
      </w:r>
      <w:r w:rsidRPr="00A922FF">
        <w:rPr>
          <w:rFonts w:ascii="Times New Roman" w:eastAsia="Times New Roman" w:hAnsi="Times New Roman" w:cs="Times New Roman"/>
          <w:color w:val="333333"/>
          <w:sz w:val="24"/>
          <w:szCs w:val="24"/>
          <w:lang w:eastAsia="ru-RU"/>
        </w:rPr>
        <w:t xml:space="preserve"> юридическое лицо независимо от формы собственности, организационно-правовой формы и отраслевой принадлежности.</w:t>
      </w:r>
    </w:p>
    <w:p w:rsidR="00A922FF" w:rsidRPr="00A922FF" w:rsidRDefault="00A922FF" w:rsidP="00A922FF">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 xml:space="preserve">Контрагент </w:t>
      </w:r>
      <w:r w:rsidRPr="00A922FF">
        <w:rPr>
          <w:rFonts w:ascii="Times New Roman" w:eastAsia="Times New Roman" w:hAnsi="Times New Roman" w:cs="Times New Roman"/>
          <w:color w:val="333333"/>
          <w:sz w:val="24"/>
          <w:szCs w:val="24"/>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922FF" w:rsidRPr="00A922FF" w:rsidRDefault="00A922FF" w:rsidP="00A922FF">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Взятка –</w:t>
      </w:r>
      <w:r w:rsidRPr="00A922FF">
        <w:rPr>
          <w:rFonts w:ascii="Times New Roman" w:eastAsia="Times New Roman" w:hAnsi="Times New Roman" w:cs="Times New Roman"/>
          <w:color w:val="333333"/>
          <w:sz w:val="24"/>
          <w:szCs w:val="24"/>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922FF" w:rsidRPr="00A922FF" w:rsidRDefault="00A922FF" w:rsidP="00A922FF">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Коммерческий подкуп</w:t>
      </w:r>
      <w:r w:rsidRPr="00A922FF">
        <w:rPr>
          <w:rFonts w:ascii="Times New Roman" w:eastAsia="Times New Roman" w:hAnsi="Times New Roman" w:cs="Times New Roman"/>
          <w:color w:val="333333"/>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7" w:history="1">
        <w:r w:rsidRPr="00A922FF">
          <w:rPr>
            <w:rFonts w:ascii="Times New Roman" w:eastAsia="Times New Roman" w:hAnsi="Times New Roman" w:cs="Times New Roman"/>
            <w:color w:val="09769E"/>
            <w:sz w:val="24"/>
            <w:szCs w:val="24"/>
            <w:lang w:eastAsia="ru-RU"/>
          </w:rPr>
          <w:t>часть 1 статьи 204</w:t>
        </w:r>
      </w:hyperlink>
      <w:r w:rsidRPr="00A922FF">
        <w:rPr>
          <w:rFonts w:ascii="Times New Roman" w:eastAsia="Times New Roman" w:hAnsi="Times New Roman" w:cs="Times New Roman"/>
          <w:color w:val="333333"/>
          <w:sz w:val="24"/>
          <w:szCs w:val="24"/>
          <w:lang w:eastAsia="ru-RU"/>
        </w:rPr>
        <w:t xml:space="preserve"> Уголовного кодекса Российской Федерации).</w:t>
      </w:r>
    </w:p>
    <w:p w:rsidR="00A922FF" w:rsidRPr="00A922FF" w:rsidRDefault="00A922FF" w:rsidP="00A922FF">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Комплаенс</w:t>
      </w:r>
      <w:r w:rsidRPr="00A922FF">
        <w:rPr>
          <w:rFonts w:ascii="Times New Roman" w:eastAsia="Times New Roman" w:hAnsi="Times New Roman" w:cs="Times New Roman"/>
          <w:color w:val="333333"/>
          <w:sz w:val="24"/>
          <w:szCs w:val="24"/>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w:t>
      </w:r>
      <w:r w:rsidR="00213BE6">
        <w:rPr>
          <w:rFonts w:ascii="Times New Roman" w:eastAsia="Times New Roman" w:hAnsi="Times New Roman" w:cs="Times New Roman"/>
          <w:color w:val="333333"/>
          <w:sz w:val="24"/>
          <w:szCs w:val="24"/>
          <w:lang w:eastAsia="ru-RU"/>
        </w:rPr>
        <w:t xml:space="preserve"> </w:t>
      </w:r>
      <w:r w:rsidRPr="00A922FF">
        <w:rPr>
          <w:rFonts w:ascii="Times New Roman" w:eastAsia="Times New Roman" w:hAnsi="Times New Roman" w:cs="Times New Roman"/>
          <w:color w:val="333333"/>
          <w:sz w:val="24"/>
          <w:szCs w:val="24"/>
          <w:lang w:eastAsia="ru-RU"/>
        </w:rPr>
        <w:t>опасных сфер деятельности и обеспечение комплексной защиты организации.</w:t>
      </w:r>
    </w:p>
    <w:p w:rsidR="00A922FF" w:rsidRPr="00A922FF" w:rsidRDefault="00A922FF" w:rsidP="00A922FF">
      <w:pPr>
        <w:shd w:val="clear" w:color="auto" w:fill="FFFFFF"/>
        <w:spacing w:before="225" w:after="225" w:line="240" w:lineRule="auto"/>
        <w:jc w:val="center"/>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lastRenderedPageBreak/>
        <w:t>Ответственность юридических лиц</w:t>
      </w:r>
    </w:p>
    <w:p w:rsidR="00A922FF" w:rsidRPr="00A922FF" w:rsidRDefault="00A922FF" w:rsidP="00A922FF">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Общие нормы</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Pr="00A922FF">
        <w:rPr>
          <w:rFonts w:ascii="Times New Roman" w:eastAsia="Times New Roman" w:hAnsi="Times New Roman" w:cs="Times New Roman"/>
          <w:color w:val="333333"/>
          <w:sz w:val="24"/>
          <w:szCs w:val="24"/>
          <w:lang w:eastAsia="ru-RU"/>
        </w:rPr>
        <w:t xml:space="preserve">Общие нормы, устанавливающие ответственность юридических лиц за коррупционные правонарушения, закреплены в </w:t>
      </w:r>
      <w:hyperlink r:id="rId8" w:history="1">
        <w:r w:rsidRPr="00A922FF">
          <w:rPr>
            <w:rFonts w:ascii="Times New Roman" w:eastAsia="Times New Roman" w:hAnsi="Times New Roman" w:cs="Times New Roman"/>
            <w:color w:val="09769E"/>
            <w:sz w:val="24"/>
            <w:szCs w:val="24"/>
            <w:lang w:eastAsia="ru-RU"/>
          </w:rPr>
          <w:t>статье 14</w:t>
        </w:r>
      </w:hyperlink>
      <w:r w:rsidRPr="00A922FF">
        <w:rPr>
          <w:rFonts w:ascii="Times New Roman" w:eastAsia="Times New Roman" w:hAnsi="Times New Roman" w:cs="Times New Roman"/>
          <w:color w:val="333333"/>
          <w:sz w:val="24"/>
          <w:szCs w:val="24"/>
          <w:lang w:eastAsia="ru-RU"/>
        </w:rPr>
        <w:t xml:space="preserve"> Федерального закона N 273-ФЗ. В соответствии с данной </w:t>
      </w:r>
      <w:hyperlink r:id="rId9" w:history="1">
        <w:r w:rsidRPr="00A922FF">
          <w:rPr>
            <w:rFonts w:ascii="Times New Roman" w:eastAsia="Times New Roman" w:hAnsi="Times New Roman" w:cs="Times New Roman"/>
            <w:color w:val="09769E"/>
            <w:sz w:val="24"/>
            <w:szCs w:val="24"/>
            <w:lang w:eastAsia="ru-RU"/>
          </w:rPr>
          <w:t>статьей</w:t>
        </w:r>
      </w:hyperlink>
      <w:r w:rsidRPr="00A922FF">
        <w:rPr>
          <w:rFonts w:ascii="Times New Roman" w:eastAsia="Times New Roman" w:hAnsi="Times New Roman" w:cs="Times New Roman"/>
          <w:color w:val="333333"/>
          <w:sz w:val="24"/>
          <w:szCs w:val="24"/>
          <w:lang w:eastAsia="ru-RU"/>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Pr="00A922FF">
        <w:rPr>
          <w:rFonts w:ascii="Times New Roman" w:eastAsia="Times New Roman" w:hAnsi="Times New Roman" w:cs="Times New Roman"/>
          <w:color w:val="333333"/>
          <w:sz w:val="24"/>
          <w:szCs w:val="24"/>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Незаконное вознаграждение от имени юридического лица</w:t>
      </w:r>
    </w:p>
    <w:p w:rsidR="00A922FF" w:rsidRPr="00A922FF" w:rsidRDefault="009929B7"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hyperlink r:id="rId10" w:history="1">
        <w:r w:rsidR="00A922FF" w:rsidRPr="00A922FF">
          <w:rPr>
            <w:rFonts w:ascii="Times New Roman" w:eastAsia="Times New Roman" w:hAnsi="Times New Roman" w:cs="Times New Roman"/>
            <w:color w:val="09769E"/>
            <w:sz w:val="24"/>
            <w:szCs w:val="24"/>
            <w:lang w:eastAsia="ru-RU"/>
          </w:rPr>
          <w:t>Статья 19.28</w:t>
        </w:r>
      </w:hyperlink>
      <w:r w:rsidR="00A922FF" w:rsidRPr="00A922FF">
        <w:rPr>
          <w:rFonts w:ascii="Times New Roman" w:eastAsia="Times New Roman" w:hAnsi="Times New Roman" w:cs="Times New Roman"/>
          <w:color w:val="333333"/>
          <w:sz w:val="24"/>
          <w:szCs w:val="24"/>
          <w:lang w:eastAsia="ru-RU"/>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A922FF" w:rsidRPr="00A922FF" w:rsidRDefault="009929B7"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hyperlink r:id="rId11" w:history="1">
        <w:r w:rsidR="00A922FF" w:rsidRPr="00A922FF">
          <w:rPr>
            <w:rFonts w:ascii="Times New Roman" w:eastAsia="Times New Roman" w:hAnsi="Times New Roman" w:cs="Times New Roman"/>
            <w:color w:val="09769E"/>
            <w:sz w:val="24"/>
            <w:szCs w:val="24"/>
            <w:lang w:eastAsia="ru-RU"/>
          </w:rPr>
          <w:t>Статья 19.28</w:t>
        </w:r>
      </w:hyperlink>
      <w:r w:rsidR="00A922FF" w:rsidRPr="00A922FF">
        <w:rPr>
          <w:rFonts w:ascii="Times New Roman" w:eastAsia="Times New Roman" w:hAnsi="Times New Roman" w:cs="Times New Roman"/>
          <w:color w:val="333333"/>
          <w:sz w:val="24"/>
          <w:szCs w:val="24"/>
          <w:lang w:eastAsia="ru-RU"/>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2" w:history="1">
        <w:r w:rsidR="00A922FF" w:rsidRPr="00A922FF">
          <w:rPr>
            <w:rFonts w:ascii="Times New Roman" w:eastAsia="Times New Roman" w:hAnsi="Times New Roman" w:cs="Times New Roman"/>
            <w:color w:val="09769E"/>
            <w:sz w:val="24"/>
            <w:szCs w:val="24"/>
            <w:lang w:eastAsia="ru-RU"/>
          </w:rPr>
          <w:t>статьей</w:t>
        </w:r>
      </w:hyperlink>
      <w:r w:rsidR="00A922FF" w:rsidRPr="00A922FF">
        <w:rPr>
          <w:rFonts w:ascii="Times New Roman" w:eastAsia="Times New Roman" w:hAnsi="Times New Roman" w:cs="Times New Roman"/>
          <w:color w:val="333333"/>
          <w:sz w:val="24"/>
          <w:szCs w:val="24"/>
          <w:lang w:eastAsia="ru-RU"/>
        </w:rPr>
        <w:t>. Судебная практика показывает, что обычно такими лицами становятся руководители организаций.</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Незаконное привлечение к трудовой деятельности бывшего государственного (муниципального) служащего</w:t>
      </w:r>
    </w:p>
    <w:p w:rsidR="00A922FF" w:rsidRPr="00A922FF" w:rsidRDefault="00DD4636"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ab/>
      </w:r>
      <w:r w:rsidR="00A922FF" w:rsidRPr="00A922FF">
        <w:rPr>
          <w:rFonts w:ascii="Times New Roman" w:eastAsia="Times New Roman" w:hAnsi="Times New Roman" w:cs="Times New Roman"/>
          <w:color w:val="333333"/>
          <w:sz w:val="24"/>
          <w:szCs w:val="24"/>
          <w:u w:val="single"/>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922FF" w:rsidRPr="00A922FF" w:rsidRDefault="00DD4636"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A922FF" w:rsidRPr="00A922FF">
        <w:rPr>
          <w:rFonts w:ascii="Times New Roman" w:eastAsia="Times New Roman" w:hAnsi="Times New Roman" w:cs="Times New Roman"/>
          <w:color w:val="333333"/>
          <w:sz w:val="24"/>
          <w:szCs w:val="24"/>
          <w:lang w:eastAsia="ru-RU"/>
        </w:rPr>
        <w:t xml:space="preserve">Порядок представления работодателями указанной информации закреплен в </w:t>
      </w:r>
      <w:hyperlink r:id="rId13" w:history="1">
        <w:r w:rsidR="00A922FF" w:rsidRPr="00A922FF">
          <w:rPr>
            <w:rFonts w:ascii="Times New Roman" w:eastAsia="Times New Roman" w:hAnsi="Times New Roman" w:cs="Times New Roman"/>
            <w:color w:val="09769E"/>
            <w:sz w:val="24"/>
            <w:szCs w:val="24"/>
            <w:lang w:eastAsia="ru-RU"/>
          </w:rPr>
          <w:t>постановлении</w:t>
        </w:r>
      </w:hyperlink>
      <w:r w:rsidR="00A922FF" w:rsidRPr="00A922FF">
        <w:rPr>
          <w:rFonts w:ascii="Times New Roman" w:eastAsia="Times New Roman" w:hAnsi="Times New Roman" w:cs="Times New Roman"/>
          <w:color w:val="333333"/>
          <w:sz w:val="24"/>
          <w:szCs w:val="24"/>
          <w:lang w:eastAsia="ru-RU"/>
        </w:rPr>
        <w:t xml:space="preserve"> Правительства Российской Федерации от 8 сентября 2010 г. N 700.</w:t>
      </w:r>
    </w:p>
    <w:p w:rsidR="00A922FF" w:rsidRPr="00A922FF" w:rsidRDefault="00DD4636"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A922FF" w:rsidRPr="00A922FF">
        <w:rPr>
          <w:rFonts w:ascii="Times New Roman" w:eastAsia="Times New Roman" w:hAnsi="Times New Roman" w:cs="Times New Roman"/>
          <w:color w:val="333333"/>
          <w:sz w:val="24"/>
          <w:szCs w:val="24"/>
          <w:lang w:eastAsia="ru-RU"/>
        </w:rPr>
        <w:t xml:space="preserve">Названные требования, исходя из положений </w:t>
      </w:r>
      <w:hyperlink r:id="rId14" w:history="1">
        <w:r w:rsidR="00A922FF" w:rsidRPr="00A922FF">
          <w:rPr>
            <w:rFonts w:ascii="Times New Roman" w:eastAsia="Times New Roman" w:hAnsi="Times New Roman" w:cs="Times New Roman"/>
            <w:color w:val="09769E"/>
            <w:sz w:val="24"/>
            <w:szCs w:val="24"/>
            <w:lang w:eastAsia="ru-RU"/>
          </w:rPr>
          <w:t>пункта 1</w:t>
        </w:r>
      </w:hyperlink>
      <w:r w:rsidR="00A922FF" w:rsidRPr="00A922FF">
        <w:rPr>
          <w:rFonts w:ascii="Times New Roman" w:eastAsia="Times New Roman" w:hAnsi="Times New Roman" w:cs="Times New Roman"/>
          <w:color w:val="333333"/>
          <w:sz w:val="24"/>
          <w:szCs w:val="24"/>
          <w:lang w:eastAsia="ru-RU"/>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15" w:history="1">
        <w:r w:rsidR="00A922FF" w:rsidRPr="00A922FF">
          <w:rPr>
            <w:rFonts w:ascii="Times New Roman" w:eastAsia="Times New Roman" w:hAnsi="Times New Roman" w:cs="Times New Roman"/>
            <w:color w:val="09769E"/>
            <w:sz w:val="24"/>
            <w:szCs w:val="24"/>
            <w:lang w:eastAsia="ru-RU"/>
          </w:rPr>
          <w:t>раздел I</w:t>
        </w:r>
      </w:hyperlink>
      <w:r w:rsidR="00A922FF" w:rsidRPr="00A922FF">
        <w:rPr>
          <w:rFonts w:ascii="Times New Roman" w:eastAsia="Times New Roman" w:hAnsi="Times New Roman" w:cs="Times New Roman"/>
          <w:color w:val="333333"/>
          <w:sz w:val="24"/>
          <w:szCs w:val="24"/>
          <w:lang w:eastAsia="ru-RU"/>
        </w:rPr>
        <w:t xml:space="preserve"> или </w:t>
      </w:r>
      <w:hyperlink r:id="rId16" w:history="1">
        <w:r w:rsidR="00A922FF" w:rsidRPr="00A922FF">
          <w:rPr>
            <w:rFonts w:ascii="Times New Roman" w:eastAsia="Times New Roman" w:hAnsi="Times New Roman" w:cs="Times New Roman"/>
            <w:color w:val="09769E"/>
            <w:sz w:val="24"/>
            <w:szCs w:val="24"/>
            <w:lang w:eastAsia="ru-RU"/>
          </w:rPr>
          <w:t>раздел II</w:t>
        </w:r>
      </w:hyperlink>
      <w:r w:rsidR="00A922FF" w:rsidRPr="00A922FF">
        <w:rPr>
          <w:rFonts w:ascii="Times New Roman" w:eastAsia="Times New Roman" w:hAnsi="Times New Roman" w:cs="Times New Roman"/>
          <w:color w:val="333333"/>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r w:rsidR="00213BE6">
        <w:rPr>
          <w:rFonts w:ascii="Times New Roman" w:eastAsia="Times New Roman" w:hAnsi="Times New Roman" w:cs="Times New Roman"/>
          <w:color w:val="333333"/>
          <w:sz w:val="24"/>
          <w:szCs w:val="24"/>
          <w:lang w:eastAsia="ru-RU"/>
        </w:rPr>
        <w:t xml:space="preserve"> </w:t>
      </w:r>
      <w:r w:rsidR="00A922FF" w:rsidRPr="00A922FF">
        <w:rPr>
          <w:rFonts w:ascii="Times New Roman" w:eastAsia="Times New Roman" w:hAnsi="Times New Roman" w:cs="Times New Roman"/>
          <w:color w:val="333333"/>
          <w:sz w:val="24"/>
          <w:szCs w:val="24"/>
          <w:lang w:eastAsia="ru-RU"/>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17" w:history="1">
        <w:r w:rsidR="00A922FF" w:rsidRPr="00A922FF">
          <w:rPr>
            <w:rFonts w:ascii="Times New Roman" w:eastAsia="Times New Roman" w:hAnsi="Times New Roman" w:cs="Times New Roman"/>
            <w:color w:val="09769E"/>
            <w:sz w:val="24"/>
            <w:szCs w:val="24"/>
            <w:lang w:eastAsia="ru-RU"/>
          </w:rPr>
          <w:t>разделом III</w:t>
        </w:r>
      </w:hyperlink>
      <w:r w:rsidR="00A922FF" w:rsidRPr="00A922FF">
        <w:rPr>
          <w:rFonts w:ascii="Times New Roman" w:eastAsia="Times New Roman" w:hAnsi="Times New Roman" w:cs="Times New Roman"/>
          <w:color w:val="333333"/>
          <w:sz w:val="24"/>
          <w:szCs w:val="24"/>
          <w:lang w:eastAsia="ru-RU"/>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8" w:history="1">
        <w:r w:rsidR="00A922FF" w:rsidRPr="00A922FF">
          <w:rPr>
            <w:rFonts w:ascii="Times New Roman" w:eastAsia="Times New Roman" w:hAnsi="Times New Roman" w:cs="Times New Roman"/>
            <w:color w:val="09769E"/>
            <w:sz w:val="24"/>
            <w:szCs w:val="24"/>
            <w:lang w:eastAsia="ru-RU"/>
          </w:rPr>
          <w:t>пункт 4</w:t>
        </w:r>
      </w:hyperlink>
      <w:r w:rsidR="00A922FF" w:rsidRPr="00A922FF">
        <w:rPr>
          <w:rFonts w:ascii="Times New Roman" w:eastAsia="Times New Roman" w:hAnsi="Times New Roman" w:cs="Times New Roman"/>
          <w:color w:val="333333"/>
          <w:sz w:val="24"/>
          <w:szCs w:val="24"/>
          <w:lang w:eastAsia="ru-RU"/>
        </w:rPr>
        <w:t xml:space="preserve"> Указа Президента Российской Федерации от 21 июля 2010 г. N 925).</w:t>
      </w:r>
    </w:p>
    <w:p w:rsidR="00A922FF" w:rsidRPr="00A922FF" w:rsidRDefault="00DD4636"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lastRenderedPageBreak/>
        <w:tab/>
      </w:r>
      <w:r w:rsidR="00A922FF" w:rsidRPr="00A922FF">
        <w:rPr>
          <w:rFonts w:ascii="Times New Roman" w:eastAsia="Times New Roman" w:hAnsi="Times New Roman" w:cs="Times New Roman"/>
          <w:color w:val="333333"/>
          <w:sz w:val="24"/>
          <w:szCs w:val="24"/>
          <w:u w:val="single"/>
          <w:lang w:eastAsia="ru-RU"/>
        </w:rPr>
        <w:t xml:space="preserve">Неисполнение работодателем обязанности, предусмотренной </w:t>
      </w:r>
      <w:hyperlink r:id="rId19" w:history="1">
        <w:r w:rsidR="00A922FF" w:rsidRPr="00A922FF">
          <w:rPr>
            <w:rFonts w:ascii="Times New Roman" w:eastAsia="Times New Roman" w:hAnsi="Times New Roman" w:cs="Times New Roman"/>
            <w:color w:val="09769E"/>
            <w:sz w:val="24"/>
            <w:szCs w:val="24"/>
            <w:lang w:eastAsia="ru-RU"/>
          </w:rPr>
          <w:t>частью 4 статьи 12</w:t>
        </w:r>
      </w:hyperlink>
      <w:r w:rsidR="00A922FF" w:rsidRPr="00A922FF">
        <w:rPr>
          <w:rFonts w:ascii="Times New Roman" w:eastAsia="Times New Roman" w:hAnsi="Times New Roman" w:cs="Times New Roman"/>
          <w:color w:val="333333"/>
          <w:sz w:val="24"/>
          <w:szCs w:val="24"/>
          <w:u w:val="single"/>
          <w:lang w:eastAsia="ru-RU"/>
        </w:rPr>
        <w:t xml:space="preserve"> Федерального закона "О противодействии коррупции", является правонарушением и влечет в соответствии со </w:t>
      </w:r>
      <w:hyperlink r:id="rId20" w:history="1">
        <w:r w:rsidR="00A922FF" w:rsidRPr="00A922FF">
          <w:rPr>
            <w:rFonts w:ascii="Times New Roman" w:eastAsia="Times New Roman" w:hAnsi="Times New Roman" w:cs="Times New Roman"/>
            <w:color w:val="09769E"/>
            <w:sz w:val="24"/>
            <w:szCs w:val="24"/>
            <w:lang w:eastAsia="ru-RU"/>
          </w:rPr>
          <w:t>статьей 19.29</w:t>
        </w:r>
      </w:hyperlink>
      <w:r w:rsidR="00A922FF" w:rsidRPr="00A922FF">
        <w:rPr>
          <w:rFonts w:ascii="Times New Roman" w:eastAsia="Times New Roman" w:hAnsi="Times New Roman" w:cs="Times New Roman"/>
          <w:color w:val="333333"/>
          <w:sz w:val="24"/>
          <w:szCs w:val="24"/>
          <w:u w:val="single"/>
          <w:lang w:eastAsia="ru-RU"/>
        </w:rPr>
        <w:t xml:space="preserve"> КоАП РФ ответственность в виде административного штрафа.</w:t>
      </w:r>
    </w:p>
    <w:p w:rsidR="00A922FF" w:rsidRPr="00A922FF" w:rsidRDefault="00A922FF" w:rsidP="00A922FF">
      <w:pPr>
        <w:shd w:val="clear" w:color="auto" w:fill="FFFFFF"/>
        <w:spacing w:before="225" w:after="225" w:line="240" w:lineRule="auto"/>
        <w:jc w:val="center"/>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Ответственность физических лиц</w:t>
      </w:r>
    </w:p>
    <w:p w:rsidR="00A922FF" w:rsidRPr="00A922FF" w:rsidRDefault="006B77A7"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A922FF" w:rsidRPr="00A922FF">
        <w:rPr>
          <w:rFonts w:ascii="Times New Roman" w:eastAsia="Times New Roman" w:hAnsi="Times New Roman" w:cs="Times New Roman"/>
          <w:color w:val="333333"/>
          <w:sz w:val="24"/>
          <w:szCs w:val="24"/>
          <w:lang w:eastAsia="ru-RU"/>
        </w:rPr>
        <w:t xml:space="preserve">Ответственность физических лиц за коррупционные правонарушения установлена </w:t>
      </w:r>
      <w:hyperlink r:id="rId21" w:history="1">
        <w:r w:rsidR="00A922FF" w:rsidRPr="00A922FF">
          <w:rPr>
            <w:rFonts w:ascii="Times New Roman" w:eastAsia="Times New Roman" w:hAnsi="Times New Roman" w:cs="Times New Roman"/>
            <w:color w:val="09769E"/>
            <w:sz w:val="24"/>
            <w:szCs w:val="24"/>
            <w:lang w:eastAsia="ru-RU"/>
          </w:rPr>
          <w:t>статьей 13</w:t>
        </w:r>
      </w:hyperlink>
      <w:r w:rsidR="00A922FF" w:rsidRPr="00A922FF">
        <w:rPr>
          <w:rFonts w:ascii="Times New Roman" w:eastAsia="Times New Roman" w:hAnsi="Times New Roman" w:cs="Times New Roman"/>
          <w:color w:val="333333"/>
          <w:sz w:val="24"/>
          <w:szCs w:val="24"/>
          <w:lang w:eastAsia="ru-RU"/>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22" w:anchor="Par568" w:history="1">
        <w:r w:rsidR="00A922FF" w:rsidRPr="00A922FF">
          <w:rPr>
            <w:rFonts w:ascii="Times New Roman" w:eastAsia="Times New Roman" w:hAnsi="Times New Roman" w:cs="Times New Roman"/>
            <w:color w:val="09769E"/>
            <w:sz w:val="24"/>
            <w:szCs w:val="24"/>
            <w:lang w:eastAsia="ru-RU"/>
          </w:rPr>
          <w:t>Приложении 1</w:t>
        </w:r>
      </w:hyperlink>
      <w:r w:rsidR="00A922FF" w:rsidRPr="00A922FF">
        <w:rPr>
          <w:rFonts w:ascii="Times New Roman" w:eastAsia="Times New Roman" w:hAnsi="Times New Roman" w:cs="Times New Roman"/>
          <w:color w:val="333333"/>
          <w:sz w:val="24"/>
          <w:szCs w:val="24"/>
          <w:lang w:eastAsia="ru-RU"/>
        </w:rPr>
        <w:t xml:space="preserve"> к настоящим Методическим рекомендациям.</w:t>
      </w:r>
    </w:p>
    <w:p w:rsidR="00A922FF" w:rsidRPr="00A922FF" w:rsidRDefault="006B77A7"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A922FF" w:rsidRPr="00A922FF">
        <w:rPr>
          <w:rFonts w:ascii="Times New Roman" w:eastAsia="Times New Roman" w:hAnsi="Times New Roman" w:cs="Times New Roman"/>
          <w:color w:val="333333"/>
          <w:sz w:val="24"/>
          <w:szCs w:val="24"/>
          <w:lang w:eastAsia="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A922FF" w:rsidRPr="00A922FF" w:rsidRDefault="006B77A7"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A922FF" w:rsidRPr="00A922FF">
        <w:rPr>
          <w:rFonts w:ascii="Times New Roman" w:eastAsia="Times New Roman" w:hAnsi="Times New Roman" w:cs="Times New Roman"/>
          <w:color w:val="333333"/>
          <w:sz w:val="24"/>
          <w:szCs w:val="24"/>
          <w:lang w:eastAsia="ru-RU"/>
        </w:rPr>
        <w:t xml:space="preserve">Тем не менее, в Трудовом </w:t>
      </w:r>
      <w:hyperlink r:id="rId23" w:history="1">
        <w:r w:rsidR="00A922FF" w:rsidRPr="00A922FF">
          <w:rPr>
            <w:rFonts w:ascii="Times New Roman" w:eastAsia="Times New Roman" w:hAnsi="Times New Roman" w:cs="Times New Roman"/>
            <w:color w:val="09769E"/>
            <w:sz w:val="24"/>
            <w:szCs w:val="24"/>
            <w:lang w:eastAsia="ru-RU"/>
          </w:rPr>
          <w:t>кодексе</w:t>
        </w:r>
      </w:hyperlink>
      <w:r w:rsidR="00A922FF" w:rsidRPr="00A922FF">
        <w:rPr>
          <w:rFonts w:ascii="Times New Roman" w:eastAsia="Times New Roman" w:hAnsi="Times New Roman" w:cs="Times New Roman"/>
          <w:color w:val="333333"/>
          <w:sz w:val="24"/>
          <w:szCs w:val="24"/>
          <w:lang w:eastAsia="ru-RU"/>
        </w:rPr>
        <w:t xml:space="preserve"> Российской Федерации (далее - ТК РФ) существует возможность привлечения работника организации к дисциплинарной ответственности.</w:t>
      </w:r>
    </w:p>
    <w:p w:rsidR="00A922FF" w:rsidRPr="00A922FF" w:rsidRDefault="00EB6043"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A922FF" w:rsidRPr="00A922FF">
        <w:rPr>
          <w:rFonts w:ascii="Times New Roman" w:eastAsia="Times New Roman" w:hAnsi="Times New Roman" w:cs="Times New Roman"/>
          <w:color w:val="333333"/>
          <w:sz w:val="24"/>
          <w:szCs w:val="24"/>
          <w:lang w:eastAsia="ru-RU"/>
        </w:rPr>
        <w:t xml:space="preserve">Так, согласно </w:t>
      </w:r>
      <w:hyperlink r:id="rId24" w:history="1">
        <w:r w:rsidR="00A922FF" w:rsidRPr="00A922FF">
          <w:rPr>
            <w:rFonts w:ascii="Times New Roman" w:eastAsia="Times New Roman" w:hAnsi="Times New Roman" w:cs="Times New Roman"/>
            <w:color w:val="09769E"/>
            <w:sz w:val="24"/>
            <w:szCs w:val="24"/>
            <w:lang w:eastAsia="ru-RU"/>
          </w:rPr>
          <w:t>статье 192</w:t>
        </w:r>
      </w:hyperlink>
      <w:r w:rsidR="00A922FF" w:rsidRPr="00A922FF">
        <w:rPr>
          <w:rFonts w:ascii="Times New Roman" w:eastAsia="Times New Roman" w:hAnsi="Times New Roman" w:cs="Times New Roman"/>
          <w:color w:val="333333"/>
          <w:sz w:val="24"/>
          <w:szCs w:val="24"/>
          <w:lang w:eastAsia="ru-RU"/>
        </w:rPr>
        <w:t xml:space="preserve"> ТК РФ к дисциплинарным взысканиям, в частности, относится увольнение работника по основаниям, предусмотренным </w:t>
      </w:r>
      <w:hyperlink r:id="rId25" w:history="1">
        <w:r w:rsidR="00A922FF" w:rsidRPr="00A922FF">
          <w:rPr>
            <w:rFonts w:ascii="Times New Roman" w:eastAsia="Times New Roman" w:hAnsi="Times New Roman" w:cs="Times New Roman"/>
            <w:color w:val="09769E"/>
            <w:sz w:val="24"/>
            <w:szCs w:val="24"/>
            <w:lang w:eastAsia="ru-RU"/>
          </w:rPr>
          <w:t>пунктами 5</w:t>
        </w:r>
      </w:hyperlink>
      <w:r w:rsidR="00A922FF" w:rsidRPr="00A922FF">
        <w:rPr>
          <w:rFonts w:ascii="Times New Roman" w:eastAsia="Times New Roman" w:hAnsi="Times New Roman" w:cs="Times New Roman"/>
          <w:color w:val="333333"/>
          <w:sz w:val="24"/>
          <w:szCs w:val="24"/>
          <w:lang w:eastAsia="ru-RU"/>
        </w:rPr>
        <w:t xml:space="preserve">, </w:t>
      </w:r>
      <w:hyperlink r:id="rId26" w:history="1">
        <w:r w:rsidR="00A922FF" w:rsidRPr="00A922FF">
          <w:rPr>
            <w:rFonts w:ascii="Times New Roman" w:eastAsia="Times New Roman" w:hAnsi="Times New Roman" w:cs="Times New Roman"/>
            <w:color w:val="09769E"/>
            <w:sz w:val="24"/>
            <w:szCs w:val="24"/>
            <w:lang w:eastAsia="ru-RU"/>
          </w:rPr>
          <w:t>6</w:t>
        </w:r>
      </w:hyperlink>
      <w:r w:rsidR="00A922FF" w:rsidRPr="00A922FF">
        <w:rPr>
          <w:rFonts w:ascii="Times New Roman" w:eastAsia="Times New Roman" w:hAnsi="Times New Roman" w:cs="Times New Roman"/>
          <w:color w:val="333333"/>
          <w:sz w:val="24"/>
          <w:szCs w:val="24"/>
          <w:lang w:eastAsia="ru-RU"/>
        </w:rPr>
        <w:t xml:space="preserve">, </w:t>
      </w:r>
      <w:hyperlink r:id="rId27" w:history="1">
        <w:r w:rsidR="00A922FF" w:rsidRPr="00A922FF">
          <w:rPr>
            <w:rFonts w:ascii="Times New Roman" w:eastAsia="Times New Roman" w:hAnsi="Times New Roman" w:cs="Times New Roman"/>
            <w:color w:val="09769E"/>
            <w:sz w:val="24"/>
            <w:szCs w:val="24"/>
            <w:lang w:eastAsia="ru-RU"/>
          </w:rPr>
          <w:t>9</w:t>
        </w:r>
      </w:hyperlink>
      <w:r w:rsidR="00A922FF" w:rsidRPr="00A922FF">
        <w:rPr>
          <w:rFonts w:ascii="Times New Roman" w:eastAsia="Times New Roman" w:hAnsi="Times New Roman" w:cs="Times New Roman"/>
          <w:color w:val="333333"/>
          <w:sz w:val="24"/>
          <w:szCs w:val="24"/>
          <w:lang w:eastAsia="ru-RU"/>
        </w:rPr>
        <w:t xml:space="preserve">или </w:t>
      </w:r>
      <w:hyperlink r:id="rId28" w:history="1">
        <w:r w:rsidR="00A922FF" w:rsidRPr="00A922FF">
          <w:rPr>
            <w:rFonts w:ascii="Times New Roman" w:eastAsia="Times New Roman" w:hAnsi="Times New Roman" w:cs="Times New Roman"/>
            <w:color w:val="09769E"/>
            <w:sz w:val="24"/>
            <w:szCs w:val="24"/>
            <w:lang w:eastAsia="ru-RU"/>
          </w:rPr>
          <w:t>10 части первой статьи 81</w:t>
        </w:r>
      </w:hyperlink>
      <w:r w:rsidR="00A922FF" w:rsidRPr="00A922FF">
        <w:rPr>
          <w:rFonts w:ascii="Times New Roman" w:eastAsia="Times New Roman" w:hAnsi="Times New Roman" w:cs="Times New Roman"/>
          <w:color w:val="333333"/>
          <w:sz w:val="24"/>
          <w:szCs w:val="24"/>
          <w:lang w:eastAsia="ru-RU"/>
        </w:rPr>
        <w:t xml:space="preserve">, </w:t>
      </w:r>
      <w:hyperlink r:id="rId29" w:history="1">
        <w:r w:rsidR="00A922FF" w:rsidRPr="00A922FF">
          <w:rPr>
            <w:rFonts w:ascii="Times New Roman" w:eastAsia="Times New Roman" w:hAnsi="Times New Roman" w:cs="Times New Roman"/>
            <w:color w:val="09769E"/>
            <w:sz w:val="24"/>
            <w:szCs w:val="24"/>
            <w:lang w:eastAsia="ru-RU"/>
          </w:rPr>
          <w:t>пунктом 1 статьи 336</w:t>
        </w:r>
      </w:hyperlink>
      <w:r w:rsidR="00A922FF" w:rsidRPr="00A922FF">
        <w:rPr>
          <w:rFonts w:ascii="Times New Roman" w:eastAsia="Times New Roman" w:hAnsi="Times New Roman" w:cs="Times New Roman"/>
          <w:color w:val="333333"/>
          <w:sz w:val="24"/>
          <w:szCs w:val="24"/>
          <w:lang w:eastAsia="ru-RU"/>
        </w:rPr>
        <w:t xml:space="preserve">, а также </w:t>
      </w:r>
      <w:hyperlink r:id="rId30" w:history="1">
        <w:r w:rsidR="00A922FF" w:rsidRPr="00A922FF">
          <w:rPr>
            <w:rFonts w:ascii="Times New Roman" w:eastAsia="Times New Roman" w:hAnsi="Times New Roman" w:cs="Times New Roman"/>
            <w:color w:val="09769E"/>
            <w:sz w:val="24"/>
            <w:szCs w:val="24"/>
            <w:lang w:eastAsia="ru-RU"/>
          </w:rPr>
          <w:t>пунктами 7</w:t>
        </w:r>
      </w:hyperlink>
      <w:r w:rsidR="00A922FF" w:rsidRPr="00A922FF">
        <w:rPr>
          <w:rFonts w:ascii="Times New Roman" w:eastAsia="Times New Roman" w:hAnsi="Times New Roman" w:cs="Times New Roman"/>
          <w:color w:val="333333"/>
          <w:sz w:val="24"/>
          <w:szCs w:val="24"/>
          <w:lang w:eastAsia="ru-RU"/>
        </w:rPr>
        <w:t xml:space="preserve"> или </w:t>
      </w:r>
      <w:hyperlink r:id="rId31" w:history="1">
        <w:r w:rsidR="00A922FF" w:rsidRPr="00A922FF">
          <w:rPr>
            <w:rFonts w:ascii="Times New Roman" w:eastAsia="Times New Roman" w:hAnsi="Times New Roman" w:cs="Times New Roman"/>
            <w:color w:val="09769E"/>
            <w:sz w:val="24"/>
            <w:szCs w:val="24"/>
            <w:lang w:eastAsia="ru-RU"/>
          </w:rPr>
          <w:t>7.1 части первой статьи 81</w:t>
        </w:r>
      </w:hyperlink>
      <w:r w:rsidR="00A922FF" w:rsidRPr="00A922FF">
        <w:rPr>
          <w:rFonts w:ascii="Times New Roman" w:eastAsia="Times New Roman" w:hAnsi="Times New Roman" w:cs="Times New Roman"/>
          <w:color w:val="333333"/>
          <w:sz w:val="24"/>
          <w:szCs w:val="24"/>
          <w:lang w:eastAsia="ru-RU"/>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2" w:history="1">
        <w:r w:rsidRPr="00A922FF">
          <w:rPr>
            <w:rFonts w:ascii="Times New Roman" w:eastAsia="Times New Roman" w:hAnsi="Times New Roman" w:cs="Times New Roman"/>
            <w:color w:val="09769E"/>
            <w:sz w:val="24"/>
            <w:szCs w:val="24"/>
            <w:lang w:eastAsia="ru-RU"/>
          </w:rPr>
          <w:t>подпункт "в" пункта 6 части 1 статьи 81</w:t>
        </w:r>
      </w:hyperlink>
      <w:r w:rsidRPr="00A922FF">
        <w:rPr>
          <w:rFonts w:ascii="Times New Roman" w:eastAsia="Times New Roman" w:hAnsi="Times New Roman" w:cs="Times New Roman"/>
          <w:color w:val="333333"/>
          <w:sz w:val="24"/>
          <w:szCs w:val="24"/>
          <w:lang w:eastAsia="ru-RU"/>
        </w:rPr>
        <w:t xml:space="preserve"> ТК РФ);</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3" w:history="1">
        <w:r w:rsidRPr="00A922FF">
          <w:rPr>
            <w:rFonts w:ascii="Times New Roman" w:eastAsia="Times New Roman" w:hAnsi="Times New Roman" w:cs="Times New Roman"/>
            <w:color w:val="09769E"/>
            <w:sz w:val="24"/>
            <w:szCs w:val="24"/>
            <w:lang w:eastAsia="ru-RU"/>
          </w:rPr>
          <w:t>пункт 7 части первой статьи 81</w:t>
        </w:r>
      </w:hyperlink>
      <w:r w:rsidRPr="00A922FF">
        <w:rPr>
          <w:rFonts w:ascii="Times New Roman" w:eastAsia="Times New Roman" w:hAnsi="Times New Roman" w:cs="Times New Roman"/>
          <w:color w:val="333333"/>
          <w:sz w:val="24"/>
          <w:szCs w:val="24"/>
          <w:lang w:eastAsia="ru-RU"/>
        </w:rPr>
        <w:t xml:space="preserve"> ТК РФ);</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4" w:history="1">
        <w:r w:rsidRPr="00A922FF">
          <w:rPr>
            <w:rFonts w:ascii="Times New Roman" w:eastAsia="Times New Roman" w:hAnsi="Times New Roman" w:cs="Times New Roman"/>
            <w:color w:val="09769E"/>
            <w:sz w:val="24"/>
            <w:szCs w:val="24"/>
            <w:lang w:eastAsia="ru-RU"/>
          </w:rPr>
          <w:t>пункт 9 части первой статьи 81</w:t>
        </w:r>
      </w:hyperlink>
      <w:r w:rsidRPr="00A922FF">
        <w:rPr>
          <w:rFonts w:ascii="Times New Roman" w:eastAsia="Times New Roman" w:hAnsi="Times New Roman" w:cs="Times New Roman"/>
          <w:color w:val="333333"/>
          <w:sz w:val="24"/>
          <w:szCs w:val="24"/>
          <w:lang w:eastAsia="ru-RU"/>
        </w:rPr>
        <w:t xml:space="preserve"> ТК РФ);</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hyperlink r:id="rId35" w:history="1">
        <w:r w:rsidRPr="00A922FF">
          <w:rPr>
            <w:rFonts w:ascii="Times New Roman" w:eastAsia="Times New Roman" w:hAnsi="Times New Roman" w:cs="Times New Roman"/>
            <w:color w:val="09769E"/>
            <w:sz w:val="24"/>
            <w:szCs w:val="24"/>
            <w:lang w:eastAsia="ru-RU"/>
          </w:rPr>
          <w:t>пункт 10 части первой статьи 81</w:t>
        </w:r>
      </w:hyperlink>
      <w:r w:rsidRPr="00A922FF">
        <w:rPr>
          <w:rFonts w:ascii="Times New Roman" w:eastAsia="Times New Roman" w:hAnsi="Times New Roman" w:cs="Times New Roman"/>
          <w:color w:val="333333"/>
          <w:sz w:val="24"/>
          <w:szCs w:val="24"/>
          <w:lang w:eastAsia="ru-RU"/>
        </w:rPr>
        <w:t xml:space="preserve"> ТК РФ).</w:t>
      </w:r>
    </w:p>
    <w:p w:rsidR="00A922FF" w:rsidRPr="00A922FF" w:rsidRDefault="00A922FF" w:rsidP="00A922FF">
      <w:pPr>
        <w:shd w:val="clear" w:color="auto" w:fill="FFFFFF"/>
        <w:spacing w:before="225" w:after="225" w:line="240" w:lineRule="auto"/>
        <w:jc w:val="center"/>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Основные принципы противодействия коррупции</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b/>
          <w:color w:val="333333"/>
          <w:sz w:val="24"/>
          <w:szCs w:val="24"/>
          <w:lang w:eastAsia="ru-RU"/>
        </w:rPr>
      </w:pPr>
      <w:r w:rsidRPr="00A922FF">
        <w:rPr>
          <w:rFonts w:ascii="Times New Roman" w:eastAsia="Times New Roman" w:hAnsi="Times New Roman" w:cs="Times New Roman"/>
          <w:b/>
          <w:color w:val="333333"/>
          <w:sz w:val="24"/>
          <w:szCs w:val="24"/>
          <w:lang w:eastAsia="ru-RU"/>
        </w:rPr>
        <w:t>1. Принцип соответствия политики организации действующему законодательству и общепринятым нормам.</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 xml:space="preserve">Соответствие реализуемых антикоррупционных мероприятий </w:t>
      </w:r>
      <w:hyperlink r:id="rId36" w:history="1">
        <w:r w:rsidRPr="00A922FF">
          <w:rPr>
            <w:rFonts w:ascii="Times New Roman" w:eastAsia="Times New Roman" w:hAnsi="Times New Roman" w:cs="Times New Roman"/>
            <w:color w:val="09769E"/>
            <w:sz w:val="24"/>
            <w:szCs w:val="24"/>
            <w:lang w:eastAsia="ru-RU"/>
          </w:rPr>
          <w:t>Конституции</w:t>
        </w:r>
      </w:hyperlink>
      <w:r w:rsidRPr="00A922FF">
        <w:rPr>
          <w:rFonts w:ascii="Times New Roman" w:eastAsia="Times New Roman" w:hAnsi="Times New Roman" w:cs="Times New Roman"/>
          <w:color w:val="333333"/>
          <w:sz w:val="24"/>
          <w:szCs w:val="24"/>
          <w:lang w:eastAsia="ru-RU"/>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b/>
          <w:color w:val="333333"/>
          <w:sz w:val="24"/>
          <w:szCs w:val="24"/>
          <w:lang w:eastAsia="ru-RU"/>
        </w:rPr>
      </w:pPr>
      <w:r w:rsidRPr="00A922FF">
        <w:rPr>
          <w:rFonts w:ascii="Times New Roman" w:eastAsia="Times New Roman" w:hAnsi="Times New Roman" w:cs="Times New Roman"/>
          <w:b/>
          <w:color w:val="333333"/>
          <w:sz w:val="24"/>
          <w:szCs w:val="24"/>
          <w:lang w:eastAsia="ru-RU"/>
        </w:rPr>
        <w:t>2. Принцип личного примера руководства.</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b/>
          <w:color w:val="333333"/>
          <w:sz w:val="24"/>
          <w:szCs w:val="24"/>
          <w:lang w:eastAsia="ru-RU"/>
        </w:rPr>
      </w:pPr>
      <w:r w:rsidRPr="00A922FF">
        <w:rPr>
          <w:rFonts w:ascii="Times New Roman" w:eastAsia="Times New Roman" w:hAnsi="Times New Roman" w:cs="Times New Roman"/>
          <w:b/>
          <w:color w:val="333333"/>
          <w:sz w:val="24"/>
          <w:szCs w:val="24"/>
          <w:lang w:eastAsia="ru-RU"/>
        </w:rPr>
        <w:t>3. Принцип вовлеченности работников.</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b/>
          <w:color w:val="333333"/>
          <w:sz w:val="24"/>
          <w:szCs w:val="24"/>
          <w:lang w:eastAsia="ru-RU"/>
        </w:rPr>
      </w:pPr>
      <w:r w:rsidRPr="00A922FF">
        <w:rPr>
          <w:rFonts w:ascii="Times New Roman" w:eastAsia="Times New Roman" w:hAnsi="Times New Roman" w:cs="Times New Roman"/>
          <w:b/>
          <w:color w:val="333333"/>
          <w:sz w:val="24"/>
          <w:szCs w:val="24"/>
          <w:lang w:eastAsia="ru-RU"/>
        </w:rPr>
        <w:t>4. Принцип соразмерности антикоррупционных процедур риску коррупции.</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b/>
          <w:color w:val="333333"/>
          <w:sz w:val="24"/>
          <w:szCs w:val="24"/>
          <w:lang w:eastAsia="ru-RU"/>
        </w:rPr>
      </w:pPr>
      <w:r w:rsidRPr="00A922FF">
        <w:rPr>
          <w:rFonts w:ascii="Times New Roman" w:eastAsia="Times New Roman" w:hAnsi="Times New Roman" w:cs="Times New Roman"/>
          <w:b/>
          <w:color w:val="333333"/>
          <w:sz w:val="24"/>
          <w:szCs w:val="24"/>
          <w:lang w:eastAsia="ru-RU"/>
        </w:rPr>
        <w:t>5. Принцип эффективности антикоррупционных процедур.</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b/>
          <w:color w:val="333333"/>
          <w:sz w:val="24"/>
          <w:szCs w:val="24"/>
          <w:lang w:eastAsia="ru-RU"/>
        </w:rPr>
      </w:pPr>
      <w:r w:rsidRPr="00A922FF">
        <w:rPr>
          <w:rFonts w:ascii="Times New Roman" w:eastAsia="Times New Roman" w:hAnsi="Times New Roman" w:cs="Times New Roman"/>
          <w:b/>
          <w:color w:val="333333"/>
          <w:sz w:val="24"/>
          <w:szCs w:val="24"/>
          <w:lang w:eastAsia="ru-RU"/>
        </w:rPr>
        <w:lastRenderedPageBreak/>
        <w:t>6. Принцип ответственности и неотвратимости наказания.</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b/>
          <w:color w:val="333333"/>
          <w:sz w:val="24"/>
          <w:szCs w:val="24"/>
          <w:lang w:eastAsia="ru-RU"/>
        </w:rPr>
      </w:pPr>
      <w:r w:rsidRPr="00A922FF">
        <w:rPr>
          <w:rFonts w:ascii="Times New Roman" w:eastAsia="Times New Roman" w:hAnsi="Times New Roman" w:cs="Times New Roman"/>
          <w:b/>
          <w:color w:val="333333"/>
          <w:sz w:val="24"/>
          <w:szCs w:val="24"/>
          <w:lang w:eastAsia="ru-RU"/>
        </w:rPr>
        <w:t>7. Принцип открытости.</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b/>
          <w:color w:val="333333"/>
          <w:sz w:val="24"/>
          <w:szCs w:val="24"/>
          <w:lang w:eastAsia="ru-RU"/>
        </w:rPr>
      </w:pPr>
      <w:r w:rsidRPr="00A922FF">
        <w:rPr>
          <w:rFonts w:ascii="Times New Roman" w:eastAsia="Times New Roman" w:hAnsi="Times New Roman" w:cs="Times New Roman"/>
          <w:b/>
          <w:color w:val="333333"/>
          <w:sz w:val="24"/>
          <w:szCs w:val="24"/>
          <w:lang w:eastAsia="ru-RU"/>
        </w:rPr>
        <w:t>8. Принцип постоянного контроля и регулярного мониторинга.</w:t>
      </w:r>
    </w:p>
    <w:p w:rsidR="00A922FF" w:rsidRPr="00A922FF" w:rsidRDefault="00A922FF" w:rsidP="00DD4636">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A922FF" w:rsidRPr="00A922FF" w:rsidRDefault="00A922FF" w:rsidP="00A922FF">
      <w:pPr>
        <w:shd w:val="clear" w:color="auto" w:fill="FFFFFF"/>
        <w:spacing w:before="225" w:after="225" w:line="240" w:lineRule="auto"/>
        <w:jc w:val="center"/>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b/>
          <w:bCs/>
          <w:color w:val="333333"/>
          <w:sz w:val="24"/>
          <w:szCs w:val="24"/>
          <w:lang w:eastAsia="ru-RU"/>
        </w:rPr>
        <w:t>Антикоррупционная политика</w:t>
      </w:r>
    </w:p>
    <w:p w:rsidR="00A922FF" w:rsidRPr="00A922FF" w:rsidRDefault="00A922FF" w:rsidP="00EB6043">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922FF" w:rsidRPr="00A922FF" w:rsidRDefault="00A922FF" w:rsidP="00EB6043">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A922FF" w:rsidRPr="00A922FF" w:rsidRDefault="00A922FF" w:rsidP="00EB6043">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Обязанности работников организации в связи с предупреждением и противодействием коррупции:</w:t>
      </w:r>
    </w:p>
    <w:p w:rsidR="00A922FF" w:rsidRPr="00A922FF" w:rsidRDefault="00A922FF" w:rsidP="00EB6043">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 воздерживаться от совершения и (или) участия в совершении коррупционных правонарушений в интересах или от имени организации;</w:t>
      </w:r>
    </w:p>
    <w:p w:rsidR="00A922FF" w:rsidRPr="00A922FF" w:rsidRDefault="00A922FF" w:rsidP="00EB6043">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922FF" w:rsidRPr="00A922FF" w:rsidRDefault="00A922FF" w:rsidP="00EB6043">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 незамедлительно информировать непосредственного руководителя, руководство организации о случаях склонения работника к совершению коррупционных правонарушений;</w:t>
      </w:r>
    </w:p>
    <w:p w:rsidR="00A922FF" w:rsidRPr="00A922FF" w:rsidRDefault="00A922FF" w:rsidP="00EB6043">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 незамедлительно информировать непосредственного начальника,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A922FF" w:rsidRPr="00A922FF" w:rsidRDefault="00A922FF" w:rsidP="00EB6043">
      <w:pPr>
        <w:shd w:val="clear" w:color="auto" w:fill="FFFFFF"/>
        <w:spacing w:after="0" w:line="0" w:lineRule="atLeast"/>
        <w:jc w:val="both"/>
        <w:rPr>
          <w:rFonts w:ascii="Times New Roman" w:eastAsia="Times New Roman" w:hAnsi="Times New Roman" w:cs="Times New Roman"/>
          <w:color w:val="333333"/>
          <w:sz w:val="24"/>
          <w:szCs w:val="24"/>
          <w:lang w:eastAsia="ru-RU"/>
        </w:rPr>
      </w:pPr>
      <w:r w:rsidRPr="00A922FF">
        <w:rPr>
          <w:rFonts w:ascii="Times New Roman" w:eastAsia="Times New Roman" w:hAnsi="Times New Roman" w:cs="Times New Roman"/>
          <w:color w:val="333333"/>
          <w:sz w:val="24"/>
          <w:szCs w:val="24"/>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26874" w:rsidRPr="00A922FF" w:rsidRDefault="00826874" w:rsidP="00DD4636">
      <w:pPr>
        <w:spacing w:after="0" w:line="0" w:lineRule="atLeast"/>
        <w:jc w:val="both"/>
        <w:rPr>
          <w:rFonts w:ascii="Times New Roman" w:hAnsi="Times New Roman" w:cs="Times New Roman"/>
          <w:sz w:val="24"/>
          <w:szCs w:val="24"/>
        </w:rPr>
      </w:pPr>
    </w:p>
    <w:sectPr w:rsidR="00826874" w:rsidRPr="00A922FF" w:rsidSect="00A922FF">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FF"/>
    <w:rsid w:val="00213BE6"/>
    <w:rsid w:val="003F52B0"/>
    <w:rsid w:val="006B77A7"/>
    <w:rsid w:val="00826874"/>
    <w:rsid w:val="009929B7"/>
    <w:rsid w:val="00A922FF"/>
    <w:rsid w:val="00C86081"/>
    <w:rsid w:val="00DD4636"/>
    <w:rsid w:val="00EB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2A899-C4D1-4FB3-9529-73ED8759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2612">
      <w:bodyDiv w:val="1"/>
      <w:marLeft w:val="0"/>
      <w:marRight w:val="0"/>
      <w:marTop w:val="0"/>
      <w:marBottom w:val="0"/>
      <w:divBdr>
        <w:top w:val="none" w:sz="0" w:space="0" w:color="auto"/>
        <w:left w:val="none" w:sz="0" w:space="0" w:color="auto"/>
        <w:bottom w:val="none" w:sz="0" w:space="0" w:color="auto"/>
        <w:right w:val="none" w:sz="0" w:space="0" w:color="auto"/>
      </w:divBdr>
      <w:divsChild>
        <w:div w:id="188875240">
          <w:marLeft w:val="0"/>
          <w:marRight w:val="0"/>
          <w:marTop w:val="0"/>
          <w:marBottom w:val="0"/>
          <w:divBdr>
            <w:top w:val="none" w:sz="0" w:space="0" w:color="auto"/>
            <w:left w:val="none" w:sz="0" w:space="0" w:color="auto"/>
            <w:bottom w:val="none" w:sz="0" w:space="0" w:color="auto"/>
            <w:right w:val="none" w:sz="0" w:space="0" w:color="auto"/>
          </w:divBdr>
          <w:divsChild>
            <w:div w:id="339890142">
              <w:marLeft w:val="0"/>
              <w:marRight w:val="0"/>
              <w:marTop w:val="0"/>
              <w:marBottom w:val="0"/>
              <w:divBdr>
                <w:top w:val="none" w:sz="0" w:space="0" w:color="auto"/>
                <w:left w:val="none" w:sz="0" w:space="0" w:color="auto"/>
                <w:bottom w:val="none" w:sz="0" w:space="0" w:color="auto"/>
                <w:right w:val="none" w:sz="0" w:space="0" w:color="auto"/>
              </w:divBdr>
              <w:divsChild>
                <w:div w:id="1673608850">
                  <w:marLeft w:val="0"/>
                  <w:marRight w:val="0"/>
                  <w:marTop w:val="0"/>
                  <w:marBottom w:val="0"/>
                  <w:divBdr>
                    <w:top w:val="none" w:sz="0" w:space="0" w:color="auto"/>
                    <w:left w:val="none" w:sz="0" w:space="0" w:color="auto"/>
                    <w:bottom w:val="none" w:sz="0" w:space="0" w:color="auto"/>
                    <w:right w:val="none" w:sz="0" w:space="0" w:color="auto"/>
                  </w:divBdr>
                  <w:divsChild>
                    <w:div w:id="731193482">
                      <w:marLeft w:val="0"/>
                      <w:marRight w:val="0"/>
                      <w:marTop w:val="0"/>
                      <w:marBottom w:val="0"/>
                      <w:divBdr>
                        <w:top w:val="none" w:sz="0" w:space="0" w:color="auto"/>
                        <w:left w:val="none" w:sz="0" w:space="0" w:color="auto"/>
                        <w:bottom w:val="none" w:sz="0" w:space="0" w:color="auto"/>
                        <w:right w:val="none" w:sz="0" w:space="0" w:color="auto"/>
                      </w:divBdr>
                      <w:divsChild>
                        <w:div w:id="1795782088">
                          <w:marLeft w:val="0"/>
                          <w:marRight w:val="0"/>
                          <w:marTop w:val="0"/>
                          <w:marBottom w:val="0"/>
                          <w:divBdr>
                            <w:top w:val="none" w:sz="0" w:space="0" w:color="auto"/>
                            <w:left w:val="none" w:sz="0" w:space="0" w:color="auto"/>
                            <w:bottom w:val="none" w:sz="0" w:space="0" w:color="auto"/>
                            <w:right w:val="none" w:sz="0" w:space="0" w:color="auto"/>
                          </w:divBdr>
                          <w:divsChild>
                            <w:div w:id="2057775250">
                              <w:marLeft w:val="0"/>
                              <w:marRight w:val="0"/>
                              <w:marTop w:val="0"/>
                              <w:marBottom w:val="0"/>
                              <w:divBdr>
                                <w:top w:val="none" w:sz="0" w:space="0" w:color="auto"/>
                                <w:left w:val="none" w:sz="0" w:space="0" w:color="auto"/>
                                <w:bottom w:val="none" w:sz="0" w:space="0" w:color="auto"/>
                                <w:right w:val="none" w:sz="0" w:space="0" w:color="auto"/>
                              </w:divBdr>
                              <w:divsChild>
                                <w:div w:id="1433168119">
                                  <w:marLeft w:val="0"/>
                                  <w:marRight w:val="0"/>
                                  <w:marTop w:val="0"/>
                                  <w:marBottom w:val="0"/>
                                  <w:divBdr>
                                    <w:top w:val="none" w:sz="0" w:space="0" w:color="auto"/>
                                    <w:left w:val="none" w:sz="0" w:space="0" w:color="auto"/>
                                    <w:bottom w:val="none" w:sz="0" w:space="0" w:color="auto"/>
                                    <w:right w:val="none" w:sz="0" w:space="0" w:color="auto"/>
                                  </w:divBdr>
                                  <w:divsChild>
                                    <w:div w:id="520363579">
                                      <w:marLeft w:val="0"/>
                                      <w:marRight w:val="0"/>
                                      <w:marTop w:val="0"/>
                                      <w:marBottom w:val="0"/>
                                      <w:divBdr>
                                        <w:top w:val="none" w:sz="0" w:space="0" w:color="auto"/>
                                        <w:left w:val="none" w:sz="0" w:space="0" w:color="auto"/>
                                        <w:bottom w:val="none" w:sz="0" w:space="0" w:color="auto"/>
                                        <w:right w:val="none" w:sz="0" w:space="0" w:color="auto"/>
                                      </w:divBdr>
                                      <w:divsChild>
                                        <w:div w:id="1461996026">
                                          <w:marLeft w:val="0"/>
                                          <w:marRight w:val="0"/>
                                          <w:marTop w:val="0"/>
                                          <w:marBottom w:val="0"/>
                                          <w:divBdr>
                                            <w:top w:val="none" w:sz="0" w:space="0" w:color="auto"/>
                                            <w:left w:val="none" w:sz="0" w:space="0" w:color="auto"/>
                                            <w:bottom w:val="none" w:sz="0" w:space="0" w:color="auto"/>
                                            <w:right w:val="none" w:sz="0" w:space="0" w:color="auto"/>
                                          </w:divBdr>
                                          <w:divsChild>
                                            <w:div w:id="1794447217">
                                              <w:marLeft w:val="0"/>
                                              <w:marRight w:val="0"/>
                                              <w:marTop w:val="0"/>
                                              <w:marBottom w:val="300"/>
                                              <w:divBdr>
                                                <w:top w:val="none" w:sz="0" w:space="0" w:color="auto"/>
                                                <w:left w:val="none" w:sz="0" w:space="0" w:color="auto"/>
                                                <w:bottom w:val="none" w:sz="0" w:space="0" w:color="auto"/>
                                                <w:right w:val="none" w:sz="0" w:space="0" w:color="auto"/>
                                              </w:divBdr>
                                              <w:divsChild>
                                                <w:div w:id="4288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9668EFFCB9E970C91E652CAF066579E5A06619514D10DE12E5747710AFACDA9BA4259107A7602tCsEI" TargetMode="External"/><Relationship Id="rId13" Type="http://schemas.openxmlformats.org/officeDocument/2006/relationships/hyperlink" Target="consultantplus://offline/ref=B9C9668EFFCB9E970C91E652CAF066579E5F046D9E1DD10DE12E574771t0sAI" TargetMode="External"/><Relationship Id="rId18" Type="http://schemas.openxmlformats.org/officeDocument/2006/relationships/hyperlink" Target="consultantplus://offline/ref=B9C9668EFFCB9E970C91E652CAF066579E5F026F9E1ED10DE12E5747710AFACDA9BA4259107A7702tCsFI" TargetMode="External"/><Relationship Id="rId26" Type="http://schemas.openxmlformats.org/officeDocument/2006/relationships/hyperlink" Target="consultantplus://offline/ref=B9C9668EFFCB9E970C91E652CAF066579E59016B9314D10DE12E5747710AFACDA9BA4259107A720AtCs8I" TargetMode="External"/><Relationship Id="rId3" Type="http://schemas.openxmlformats.org/officeDocument/2006/relationships/settings" Target="settings.xml"/><Relationship Id="rId21" Type="http://schemas.openxmlformats.org/officeDocument/2006/relationships/hyperlink" Target="consultantplus://offline/ref=B9C9668EFFCB9E970C91E652CAF066579E5A06619514D10DE12E5747710AFACDA9BA4259107A7602tCsDI" TargetMode="External"/><Relationship Id="rId34" Type="http://schemas.openxmlformats.org/officeDocument/2006/relationships/hyperlink" Target="consultantplus://offline/ref=B9C9668EFFCB9E970C91E652CAF066579E59016B9314D10DE12E5747710AFACDA9BA4259107A7103tCsEI" TargetMode="External"/><Relationship Id="rId7" Type="http://schemas.openxmlformats.org/officeDocument/2006/relationships/hyperlink" Target="consultantplus://offline/ref=7E09D62F4692FE5D902F6A34C24D31E6C5A70D82E968C302DE4F047A5BF83AEF89366D2466s8s4I" TargetMode="External"/><Relationship Id="rId12" Type="http://schemas.openxmlformats.org/officeDocument/2006/relationships/hyperlink" Target="consultantplus://offline/ref=B9C9668EFFCB9E970C91E652CAF066579E5A08609418D10DE12E5747710AFACDA9BA425A1678t7s7I" TargetMode="External"/><Relationship Id="rId17" Type="http://schemas.openxmlformats.org/officeDocument/2006/relationships/hyperlink" Target="consultantplus://offline/ref=B9C9668EFFCB9E970C91E652CAF066579E5D07619514D10DE12E5747710AFACDA9BA4259107A7605tCs5I" TargetMode="External"/><Relationship Id="rId25" Type="http://schemas.openxmlformats.org/officeDocument/2006/relationships/hyperlink" Target="consultantplus://offline/ref=B9C9668EFFCB9E970C91E652CAF066579E59016B9314D10DE12E5747710AFACDA9BA4259107A720AtCs9I" TargetMode="External"/><Relationship Id="rId33" Type="http://schemas.openxmlformats.org/officeDocument/2006/relationships/hyperlink" Target="consultantplus://offline/ref=B9C9668EFFCB9E970C91E652CAF066579E59016B9314D10DE12E5747710AFACDA9BA4259107A7103tCsC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9C9668EFFCB9E970C91E652CAF066579E5D07619514D10DE12E5747710AFACDA9BA4259107A7701tCsCI" TargetMode="External"/><Relationship Id="rId20" Type="http://schemas.openxmlformats.org/officeDocument/2006/relationships/hyperlink" Target="consultantplus://offline/ref=B9C9668EFFCB9E970C91E652CAF066579E5A08609418D10DE12E5747710AFACDA9BA425B1072t7s7I" TargetMode="External"/><Relationship Id="rId29" Type="http://schemas.openxmlformats.org/officeDocument/2006/relationships/hyperlink" Target="consultantplus://offline/ref=B9C9668EFFCB9E970C91E652CAF066579E59016B9314D10DE12E5747710AFACDA9BA42591972t7sFI" TargetMode="External"/><Relationship Id="rId1" Type="http://schemas.openxmlformats.org/officeDocument/2006/relationships/customXml" Target="../customXml/item1.xml"/><Relationship Id="rId6" Type="http://schemas.openxmlformats.org/officeDocument/2006/relationships/hyperlink" Target="consultantplus://offline/ref=7E09D62F4692FE5D902F6A34C24D31E6C5A70F83EE62C302DE4F047A5BF83AEF89366D216385A48BsEs4I" TargetMode="External"/><Relationship Id="rId11" Type="http://schemas.openxmlformats.org/officeDocument/2006/relationships/hyperlink" Target="consultantplus://offline/ref=B9C9668EFFCB9E970C91E652CAF066579E5A08609418D10DE12E5747710AFACDA9BA425A1678t7s7I" TargetMode="External"/><Relationship Id="rId24" Type="http://schemas.openxmlformats.org/officeDocument/2006/relationships/hyperlink" Target="consultantplus://offline/ref=B9C9668EFFCB9E970C91E652CAF066579E59016B9314D10DE12E5747710AFACDA9BA4259107B760BtCsEI" TargetMode="External"/><Relationship Id="rId32" Type="http://schemas.openxmlformats.org/officeDocument/2006/relationships/hyperlink" Target="consultantplus://offline/ref=B9C9668EFFCB9E970C91E652CAF066579E59016B9314D10DE12E5747710AFACDA9BA425D10t7sBI" TargetMode="External"/><Relationship Id="rId37" Type="http://schemas.openxmlformats.org/officeDocument/2006/relationships/fontTable" Target="fontTable.xml"/><Relationship Id="rId5" Type="http://schemas.openxmlformats.org/officeDocument/2006/relationships/hyperlink" Target="consultantplus://offline/ref=7E09D62F4692FE5D902F6A34C24D31E6C5A70F83EE62C302DE4F047A5BF83AEF89366D216385A48BsEs1I" TargetMode="External"/><Relationship Id="rId15" Type="http://schemas.openxmlformats.org/officeDocument/2006/relationships/hyperlink" Target="consultantplus://offline/ref=B9C9668EFFCB9E970C91E652CAF066579E5D07619514D10DE12E5747710AFACDA9BA4259107A7702tCsAI" TargetMode="External"/><Relationship Id="rId23" Type="http://schemas.openxmlformats.org/officeDocument/2006/relationships/hyperlink" Target="consultantplus://offline/ref=B9C9668EFFCB9E970C91E652CAF066579E59016B9314D10DE12E574771t0sAI" TargetMode="External"/><Relationship Id="rId28" Type="http://schemas.openxmlformats.org/officeDocument/2006/relationships/hyperlink" Target="consultantplus://offline/ref=B9C9668EFFCB9E970C91E652CAF066579E59016B9314D10DE12E5747710AFACDA9BA4259107A7103tCs9I" TargetMode="External"/><Relationship Id="rId36" Type="http://schemas.openxmlformats.org/officeDocument/2006/relationships/hyperlink" Target="consultantplus://offline/ref=B9C9668EFFCB9E970C91E652CAF066579D57076D9C4B860FB07B59t4s2I" TargetMode="External"/><Relationship Id="rId10" Type="http://schemas.openxmlformats.org/officeDocument/2006/relationships/hyperlink" Target="consultantplus://offline/ref=B9C9668EFFCB9E970C91E652CAF066579E5A08609418D10DE12E5747710AFACDA9BA425A1678t7s7I" TargetMode="External"/><Relationship Id="rId19" Type="http://schemas.openxmlformats.org/officeDocument/2006/relationships/hyperlink" Target="consultantplus://offline/ref=B9C9668EFFCB9E970C91E652CAF066579E5A06619514D10DE12E5747710AFACDA9BA425Bt1s3I" TargetMode="External"/><Relationship Id="rId31" Type="http://schemas.openxmlformats.org/officeDocument/2006/relationships/hyperlink" Target="consultantplus://offline/ref=B9C9668EFFCB9E970C91E652CAF066579E59016B9314D10DE12E5747710AFACDA9BA42591872t7s4I" TargetMode="External"/><Relationship Id="rId4" Type="http://schemas.openxmlformats.org/officeDocument/2006/relationships/webSettings" Target="webSettings.xml"/><Relationship Id="rId9" Type="http://schemas.openxmlformats.org/officeDocument/2006/relationships/hyperlink" Target="consultantplus://offline/ref=B9C9668EFFCB9E970C91E652CAF066579E5A06619514D10DE12E5747710AFACDA9BA4259107A7602tCsEI" TargetMode="External"/><Relationship Id="rId14" Type="http://schemas.openxmlformats.org/officeDocument/2006/relationships/hyperlink" Target="consultantplus://offline/ref=B9C9668EFFCB9E970C91E652CAF066579E5F026F9E1ED10DE12E5747710AFACDA9BA4259107A7703tCsAI" TargetMode="External"/><Relationship Id="rId22" Type="http://schemas.openxmlformats.org/officeDocument/2006/relationships/hyperlink" Target="http://www.artasb.ru/index.php?option=com_content&amp;view=article&amp;id=132:pamyatka-po-protivodejstviyu-korruptsii&amp;catid=12&amp;Itemid=289" TargetMode="External"/><Relationship Id="rId27" Type="http://schemas.openxmlformats.org/officeDocument/2006/relationships/hyperlink" Target="consultantplus://offline/ref=B9C9668EFFCB9E970C91E652CAF066579E59016B9314D10DE12E5747710AFACDA9BA4259107A7103tCsEI" TargetMode="External"/><Relationship Id="rId30" Type="http://schemas.openxmlformats.org/officeDocument/2006/relationships/hyperlink" Target="consultantplus://offline/ref=B9C9668EFFCB9E970C91E652CAF066579E59016B9314D10DE12E5747710AFACDA9BA4259107A7103tCsCI" TargetMode="External"/><Relationship Id="rId35" Type="http://schemas.openxmlformats.org/officeDocument/2006/relationships/hyperlink" Target="consultantplus://offline/ref=B9C9668EFFCB9E970C91E652CAF066579E59016B9314D10DE12E5747710AFACDA9BA4259107A7103tC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F9E7-5940-4ABC-860D-C5F7B95C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2800</Words>
  <Characters>15962</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А.А.</dc:creator>
  <cp:lastModifiedBy>user</cp:lastModifiedBy>
  <cp:revision>2</cp:revision>
  <dcterms:created xsi:type="dcterms:W3CDTF">2016-06-27T12:40:00Z</dcterms:created>
  <dcterms:modified xsi:type="dcterms:W3CDTF">2016-06-27T12:40:00Z</dcterms:modified>
</cp:coreProperties>
</file>